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BD9C" w14:textId="77777777" w:rsidR="00C250A2" w:rsidRPr="00A02634" w:rsidRDefault="00C250A2" w:rsidP="00C250A2">
      <w:pPr>
        <w:spacing w:after="0" w:line="240" w:lineRule="auto"/>
        <w:rPr>
          <w:rFonts w:ascii="Bahnschrift Light" w:eastAsia="Times New Roman" w:hAnsi="Bahnschrift Light" w:cs="Times New Roman"/>
          <w:b/>
          <w:noProof/>
          <w:sz w:val="24"/>
          <w:szCs w:val="24"/>
          <w:lang w:val="en-GB" w:eastAsia="hr-HR"/>
        </w:rPr>
      </w:pPr>
      <w:r w:rsidRPr="00A02634">
        <w:rPr>
          <w:rFonts w:ascii="Bahnschrift Light" w:eastAsia="Times New Roman" w:hAnsi="Bahnschrift Light" w:cs="Times New Roman"/>
          <w:b/>
          <w:noProof/>
          <w:sz w:val="24"/>
          <w:szCs w:val="24"/>
          <w:lang w:eastAsia="hr-HR"/>
        </w:rPr>
        <w:drawing>
          <wp:anchor distT="0" distB="0" distL="114300" distR="114300" simplePos="0" relativeHeight="251659264" behindDoc="0" locked="0" layoutInCell="1" allowOverlap="1" wp14:anchorId="5F4883F2" wp14:editId="7BFAD472">
            <wp:simplePos x="0" y="0"/>
            <wp:positionH relativeFrom="column">
              <wp:posOffset>49530</wp:posOffset>
            </wp:positionH>
            <wp:positionV relativeFrom="paragraph">
              <wp:posOffset>89535</wp:posOffset>
            </wp:positionV>
            <wp:extent cx="601980" cy="685800"/>
            <wp:effectExtent l="0" t="0" r="762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98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FAFE3" w14:textId="77777777" w:rsidR="00C250A2" w:rsidRPr="00CA4523" w:rsidRDefault="00C250A2" w:rsidP="00C250A2">
      <w:pPr>
        <w:keepNext/>
        <w:spacing w:after="0" w:line="240" w:lineRule="auto"/>
        <w:outlineLvl w:val="1"/>
        <w:rPr>
          <w:rFonts w:ascii="Bahnschrift SemiLight" w:eastAsia="Times New Roman" w:hAnsi="Bahnschrift SemiLight" w:cs="Times New Roman"/>
          <w:b/>
          <w:sz w:val="24"/>
          <w:szCs w:val="24"/>
          <w:lang w:val="de-DE" w:eastAsia="hr-HR"/>
        </w:rPr>
      </w:pPr>
      <w:r w:rsidRPr="00CA4523">
        <w:rPr>
          <w:rFonts w:ascii="Bahnschrift SemiLight" w:eastAsia="Times New Roman" w:hAnsi="Bahnschrift SemiLight" w:cs="Times New Roman"/>
          <w:b/>
          <w:sz w:val="24"/>
          <w:szCs w:val="24"/>
          <w:lang w:val="de-DE" w:eastAsia="hr-HR"/>
        </w:rPr>
        <w:t>REPUBLIKA HRVATSKA</w:t>
      </w:r>
    </w:p>
    <w:p w14:paraId="441B635E" w14:textId="77777777" w:rsidR="00C250A2" w:rsidRPr="00CA4523" w:rsidRDefault="00C250A2" w:rsidP="00C250A2">
      <w:pPr>
        <w:keepNext/>
        <w:spacing w:after="0" w:line="240" w:lineRule="auto"/>
        <w:outlineLvl w:val="1"/>
        <w:rPr>
          <w:rFonts w:ascii="Bahnschrift SemiLight" w:eastAsia="Times New Roman" w:hAnsi="Bahnschrift SemiLight" w:cs="Times New Roman"/>
          <w:b/>
          <w:sz w:val="24"/>
          <w:szCs w:val="24"/>
          <w:lang w:eastAsia="hr-HR"/>
        </w:rPr>
      </w:pPr>
      <w:r w:rsidRPr="00CA4523">
        <w:rPr>
          <w:rFonts w:ascii="Bahnschrift SemiLight" w:eastAsia="Times New Roman" w:hAnsi="Bahnschrift SemiLight" w:cs="Times New Roman"/>
          <w:b/>
          <w:sz w:val="24"/>
          <w:szCs w:val="24"/>
          <w:lang w:eastAsia="hr-HR"/>
        </w:rPr>
        <w:t>SPLITSKO–DALMATINSKA ŽUPANIJA</w:t>
      </w:r>
    </w:p>
    <w:p w14:paraId="69BFE70F" w14:textId="77777777" w:rsidR="00C250A2" w:rsidRPr="00CA4523" w:rsidRDefault="00C250A2" w:rsidP="00C250A2">
      <w:pPr>
        <w:spacing w:after="0" w:line="240" w:lineRule="auto"/>
        <w:rPr>
          <w:rFonts w:ascii="Bahnschrift SemiLight" w:eastAsia="Times New Roman" w:hAnsi="Bahnschrift SemiLight" w:cs="Times New Roman"/>
          <w:b/>
          <w:sz w:val="24"/>
          <w:szCs w:val="24"/>
          <w:lang w:eastAsia="hr-HR"/>
        </w:rPr>
      </w:pPr>
      <w:r w:rsidRPr="00CA4523">
        <w:rPr>
          <w:rFonts w:ascii="Bahnschrift SemiLight" w:eastAsia="Times New Roman" w:hAnsi="Bahnschrift SemiLight" w:cs="Times New Roman"/>
          <w:b/>
          <w:sz w:val="24"/>
          <w:szCs w:val="24"/>
          <w:lang w:eastAsia="hr-HR"/>
        </w:rPr>
        <w:t>GRAD HVAR</w:t>
      </w:r>
    </w:p>
    <w:p w14:paraId="02102975" w14:textId="77777777" w:rsidR="00C250A2" w:rsidRPr="00CA4523" w:rsidRDefault="00C250A2" w:rsidP="00C250A2">
      <w:pPr>
        <w:spacing w:after="0" w:line="240" w:lineRule="auto"/>
        <w:rPr>
          <w:rFonts w:ascii="Bahnschrift SemiLight" w:eastAsia="Times New Roman" w:hAnsi="Bahnschrift SemiLight" w:cs="Times New Roman"/>
          <w:b/>
          <w:sz w:val="24"/>
          <w:szCs w:val="24"/>
          <w:lang w:eastAsia="hr-HR"/>
        </w:rPr>
      </w:pPr>
      <w:r w:rsidRPr="00CA4523">
        <w:rPr>
          <w:rFonts w:ascii="Bahnschrift SemiLight" w:eastAsia="Times New Roman" w:hAnsi="Bahnschrift SemiLight" w:cs="Times New Roman"/>
          <w:b/>
          <w:sz w:val="24"/>
          <w:szCs w:val="24"/>
          <w:lang w:eastAsia="hr-HR"/>
        </w:rPr>
        <w:t>JEDINSTVENI UPRAVNI ODJEL</w:t>
      </w:r>
    </w:p>
    <w:p w14:paraId="41131C69" w14:textId="5EF04A29"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KLASA: 112-01/22-01/01</w:t>
      </w:r>
    </w:p>
    <w:p w14:paraId="1535B6C0" w14:textId="45846AC2" w:rsidR="00C250A2" w:rsidRPr="00CA4523" w:rsidRDefault="00C250A2" w:rsidP="00C250A2">
      <w:pPr>
        <w:keepNext/>
        <w:spacing w:after="0" w:line="240" w:lineRule="auto"/>
        <w:outlineLvl w:val="0"/>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URBROJ: 2181-2/01-03-22-01</w:t>
      </w:r>
    </w:p>
    <w:p w14:paraId="48B09C9F" w14:textId="0CDF54FD"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 xml:space="preserve">Hvar </w:t>
      </w:r>
      <w:r w:rsidR="00145ACA">
        <w:rPr>
          <w:rFonts w:ascii="Bahnschrift SemiLight" w:eastAsia="Times New Roman" w:hAnsi="Bahnschrift SemiLight" w:cs="Times New Roman"/>
          <w:sz w:val="24"/>
          <w:szCs w:val="24"/>
          <w:lang w:eastAsia="hr-HR"/>
        </w:rPr>
        <w:t>21</w:t>
      </w:r>
      <w:r w:rsidRPr="00CA4523">
        <w:rPr>
          <w:rFonts w:ascii="Bahnschrift SemiLight" w:eastAsia="Times New Roman" w:hAnsi="Bahnschrift SemiLight" w:cs="Times New Roman"/>
          <w:sz w:val="24"/>
          <w:szCs w:val="24"/>
          <w:lang w:eastAsia="hr-HR"/>
        </w:rPr>
        <w:t xml:space="preserve">. </w:t>
      </w:r>
      <w:r w:rsidR="00145ACA">
        <w:rPr>
          <w:rFonts w:ascii="Bahnschrift SemiLight" w:eastAsia="Times New Roman" w:hAnsi="Bahnschrift SemiLight" w:cs="Times New Roman"/>
          <w:sz w:val="24"/>
          <w:szCs w:val="24"/>
          <w:lang w:eastAsia="hr-HR"/>
        </w:rPr>
        <w:t>ožujka</w:t>
      </w:r>
      <w:r w:rsidRPr="00CA4523">
        <w:rPr>
          <w:rFonts w:ascii="Bahnschrift SemiLight" w:eastAsia="Times New Roman" w:hAnsi="Bahnschrift SemiLight" w:cs="Times New Roman"/>
          <w:sz w:val="24"/>
          <w:szCs w:val="24"/>
          <w:lang w:eastAsia="hr-HR"/>
        </w:rPr>
        <w:t xml:space="preserve"> 202</w:t>
      </w:r>
      <w:r w:rsidR="00145ACA">
        <w:rPr>
          <w:rFonts w:ascii="Bahnschrift SemiLight" w:eastAsia="Times New Roman" w:hAnsi="Bahnschrift SemiLight" w:cs="Times New Roman"/>
          <w:sz w:val="24"/>
          <w:szCs w:val="24"/>
          <w:lang w:eastAsia="hr-HR"/>
        </w:rPr>
        <w:t>2</w:t>
      </w:r>
      <w:r w:rsidRPr="00CA4523">
        <w:rPr>
          <w:rFonts w:ascii="Bahnschrift SemiLight" w:eastAsia="Times New Roman" w:hAnsi="Bahnschrift SemiLight" w:cs="Times New Roman"/>
          <w:sz w:val="24"/>
          <w:szCs w:val="24"/>
          <w:lang w:eastAsia="hr-HR"/>
        </w:rPr>
        <w:t>. godine</w:t>
      </w:r>
    </w:p>
    <w:p w14:paraId="3A75546E" w14:textId="77777777"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p>
    <w:p w14:paraId="4234E38A" w14:textId="2E64C381" w:rsidR="00C250A2" w:rsidRPr="00CA4523" w:rsidRDefault="00C250A2" w:rsidP="00C250A2">
      <w:pPr>
        <w:spacing w:after="0" w:line="240" w:lineRule="auto"/>
        <w:jc w:val="both"/>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 xml:space="preserve">Na temelju članaka 29. Zakona o službenicima i namještenicima u lokalnoj i područnoj (regionalnoj) samoupravi ("Narodne novine", broj: 86/08, 61/11, 04/18 i 112/19, dalje u tekstu ZSN), pročelnik JUO Grada Hvara raspisuje </w:t>
      </w:r>
    </w:p>
    <w:p w14:paraId="020A0E56" w14:textId="77777777"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p>
    <w:p w14:paraId="56D4AD9E" w14:textId="131E04BC" w:rsidR="00C250A2" w:rsidRPr="00CA4523" w:rsidRDefault="00C250A2" w:rsidP="00C250A2">
      <w:pPr>
        <w:keepNext/>
        <w:spacing w:after="0" w:line="240" w:lineRule="auto"/>
        <w:jc w:val="center"/>
        <w:outlineLvl w:val="2"/>
        <w:rPr>
          <w:rFonts w:ascii="Bahnschrift SemiLight" w:eastAsia="Times New Roman" w:hAnsi="Bahnschrift SemiLight" w:cs="Times New Roman"/>
          <w:b/>
          <w:sz w:val="28"/>
          <w:szCs w:val="28"/>
          <w:lang w:eastAsia="hr-HR"/>
        </w:rPr>
      </w:pPr>
      <w:r w:rsidRPr="00CA4523">
        <w:rPr>
          <w:rFonts w:ascii="Bahnschrift SemiLight" w:eastAsia="Times New Roman" w:hAnsi="Bahnschrift SemiLight" w:cs="Times New Roman"/>
          <w:b/>
          <w:sz w:val="28"/>
          <w:szCs w:val="28"/>
          <w:lang w:eastAsia="hr-HR"/>
        </w:rPr>
        <w:t>O G L A S</w:t>
      </w:r>
    </w:p>
    <w:p w14:paraId="38155EF8" w14:textId="77777777" w:rsidR="00C250A2" w:rsidRPr="00CA4523" w:rsidRDefault="00C250A2" w:rsidP="00C250A2">
      <w:pPr>
        <w:spacing w:after="0" w:line="240" w:lineRule="auto"/>
        <w:jc w:val="center"/>
        <w:rPr>
          <w:rFonts w:ascii="Bahnschrift SemiLight" w:eastAsia="Times New Roman" w:hAnsi="Bahnschrift SemiLight" w:cs="Times New Roman"/>
          <w:b/>
          <w:sz w:val="24"/>
          <w:szCs w:val="24"/>
          <w:lang w:eastAsia="hr-HR"/>
        </w:rPr>
      </w:pPr>
    </w:p>
    <w:p w14:paraId="26E90F09" w14:textId="77777777"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za prijam u službu na radno mjesto :</w:t>
      </w:r>
    </w:p>
    <w:p w14:paraId="55F295EC" w14:textId="77777777"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p>
    <w:p w14:paraId="566E6DC7" w14:textId="6AACF4C4" w:rsidR="00C250A2" w:rsidRPr="00CA4523" w:rsidRDefault="00C250A2" w:rsidP="00C250A2">
      <w:pPr>
        <w:jc w:val="both"/>
        <w:rPr>
          <w:rFonts w:ascii="Bahnschrift SemiLight" w:eastAsia="Times New Roman" w:hAnsi="Bahnschrift SemiLight" w:cs="Times New Roman"/>
          <w:b/>
          <w:bCs/>
          <w:sz w:val="24"/>
          <w:szCs w:val="24"/>
          <w:lang w:eastAsia="hr-HR"/>
        </w:rPr>
      </w:pPr>
      <w:r w:rsidRPr="00CA4523">
        <w:rPr>
          <w:rFonts w:ascii="Bahnschrift SemiLight" w:hAnsi="Bahnschrift SemiLight"/>
          <w:b/>
          <w:bCs/>
          <w:sz w:val="24"/>
          <w:szCs w:val="24"/>
        </w:rPr>
        <w:t xml:space="preserve">IV. kategorije, namještenici II. potkategorije, 2. razina </w:t>
      </w:r>
      <w:r w:rsidRPr="00CA4523">
        <w:rPr>
          <w:rFonts w:ascii="Bahnschrift SemiLight" w:hAnsi="Bahnschrift SemiLight"/>
          <w:bCs/>
          <w:sz w:val="24"/>
          <w:szCs w:val="24"/>
        </w:rPr>
        <w:t>naziva</w:t>
      </w:r>
      <w:r w:rsidRPr="00CA4523">
        <w:rPr>
          <w:rFonts w:ascii="Bahnschrift SemiLight" w:hAnsi="Bahnschrift SemiLight"/>
          <w:b/>
          <w:bCs/>
          <w:sz w:val="24"/>
          <w:szCs w:val="24"/>
        </w:rPr>
        <w:t xml:space="preserve"> pomoćni radnik na spomenicima kulture</w:t>
      </w:r>
      <w:r w:rsidRPr="00CA4523">
        <w:rPr>
          <w:rFonts w:ascii="Bahnschrift SemiLight" w:eastAsia="Times New Roman" w:hAnsi="Bahnschrift SemiLight" w:cs="Times New Roman"/>
          <w:sz w:val="24"/>
          <w:szCs w:val="24"/>
        </w:rPr>
        <w:t xml:space="preserve"> u</w:t>
      </w:r>
      <w:r w:rsidRPr="00CA4523">
        <w:rPr>
          <w:rFonts w:ascii="Bahnschrift SemiLight" w:hAnsi="Bahnschrift SemiLight" w:cs="Times New Roman"/>
          <w:sz w:val="24"/>
          <w:szCs w:val="24"/>
        </w:rPr>
        <w:t xml:space="preserve"> </w:t>
      </w:r>
      <w:r w:rsidRPr="00CA4523">
        <w:rPr>
          <w:rFonts w:ascii="Bahnschrift SemiLight" w:hAnsi="Bahnschrift SemiLight"/>
          <w:sz w:val="24"/>
          <w:szCs w:val="24"/>
        </w:rPr>
        <w:t xml:space="preserve">Odsjeku </w:t>
      </w:r>
      <w:r w:rsidRPr="00CA4523">
        <w:rPr>
          <w:rFonts w:ascii="Bahnschrift SemiLight" w:hAnsi="Bahnschrift SemiLight"/>
          <w:bCs/>
          <w:sz w:val="24"/>
          <w:szCs w:val="24"/>
        </w:rPr>
        <w:t>za kulturu i odnose s javnošću</w:t>
      </w:r>
      <w:r w:rsidRPr="00CA4523">
        <w:rPr>
          <w:rFonts w:ascii="Bahnschrift SemiLight" w:hAnsi="Bahnschrift SemiLight" w:cs="Times New Roman"/>
          <w:sz w:val="24"/>
          <w:szCs w:val="24"/>
        </w:rPr>
        <w:t>, Jedinstvenog upravnog odjela Grada Hvara</w:t>
      </w:r>
      <w:r w:rsidRPr="00CA4523">
        <w:rPr>
          <w:rFonts w:ascii="Bahnschrift SemiLight" w:hAnsi="Bahnschrift SemiLight"/>
          <w:sz w:val="24"/>
          <w:szCs w:val="24"/>
        </w:rPr>
        <w:t xml:space="preserve"> </w:t>
      </w:r>
      <w:r w:rsidRPr="00CA4523">
        <w:rPr>
          <w:rFonts w:ascii="Bahnschrift SemiLight" w:eastAsia="Times New Roman" w:hAnsi="Bahnschrift SemiLight" w:cs="Times New Roman"/>
          <w:sz w:val="24"/>
          <w:szCs w:val="24"/>
          <w:lang w:eastAsia="hr-HR"/>
        </w:rPr>
        <w:t>(</w:t>
      </w:r>
      <w:r w:rsidR="006214BD">
        <w:rPr>
          <w:rFonts w:ascii="Bahnschrift SemiLight" w:eastAsia="Times New Roman" w:hAnsi="Bahnschrift SemiLight" w:cs="Times New Roman"/>
          <w:sz w:val="24"/>
          <w:szCs w:val="24"/>
          <w:lang w:eastAsia="hr-HR"/>
        </w:rPr>
        <w:t>4</w:t>
      </w:r>
      <w:r w:rsidRPr="00CA4523">
        <w:rPr>
          <w:rFonts w:ascii="Bahnschrift SemiLight" w:eastAsia="Times New Roman" w:hAnsi="Bahnschrift SemiLight" w:cs="Times New Roman"/>
          <w:sz w:val="24"/>
          <w:szCs w:val="24"/>
          <w:lang w:eastAsia="hr-HR"/>
        </w:rPr>
        <w:t xml:space="preserve"> izvršitelja/ izvršiteljice- m/ž) na određeno vrijeme od šest (6) mjeseci s punim radnim vremenom u Odsjeku</w:t>
      </w:r>
      <w:r w:rsidRPr="00CA4523">
        <w:rPr>
          <w:rFonts w:ascii="Bahnschrift SemiLight" w:hAnsi="Bahnschrift SemiLight"/>
          <w:bCs/>
          <w:sz w:val="24"/>
          <w:szCs w:val="24"/>
        </w:rPr>
        <w:t xml:space="preserve"> za</w:t>
      </w:r>
      <w:r w:rsidRPr="00CA4523">
        <w:rPr>
          <w:rFonts w:ascii="Bahnschrift SemiLight" w:hAnsi="Bahnschrift SemiLight"/>
          <w:b/>
          <w:bCs/>
          <w:sz w:val="24"/>
          <w:szCs w:val="24"/>
        </w:rPr>
        <w:t xml:space="preserve"> </w:t>
      </w:r>
      <w:r w:rsidRPr="00CA4523">
        <w:rPr>
          <w:rFonts w:ascii="Bahnschrift SemiLight" w:hAnsi="Bahnschrift SemiLight"/>
          <w:bCs/>
          <w:sz w:val="24"/>
          <w:szCs w:val="24"/>
        </w:rPr>
        <w:t>kulturu i odnose s javnošću</w:t>
      </w:r>
      <w:r w:rsidRPr="00CA4523">
        <w:rPr>
          <w:rFonts w:ascii="Bahnschrift SemiLight" w:eastAsia="Times New Roman" w:hAnsi="Bahnschrift SemiLight" w:cs="Times New Roman"/>
          <w:sz w:val="24"/>
          <w:szCs w:val="24"/>
          <w:lang w:eastAsia="hr-HR"/>
        </w:rPr>
        <w:t xml:space="preserve"> Jedinstvenog upravnog odjela Grada Hvara, zbog povećanja opsega posla.</w:t>
      </w:r>
    </w:p>
    <w:p w14:paraId="65764C79" w14:textId="77777777" w:rsidR="00C250A2" w:rsidRPr="00CA4523" w:rsidRDefault="00C250A2" w:rsidP="00C250A2">
      <w:pPr>
        <w:spacing w:after="0" w:line="240" w:lineRule="auto"/>
        <w:rPr>
          <w:rFonts w:ascii="Bahnschrift SemiLight" w:eastAsia="Times New Roman" w:hAnsi="Bahnschrift SemiLight" w:cs="Times New Roman"/>
          <w:sz w:val="24"/>
          <w:szCs w:val="24"/>
          <w:lang w:eastAsia="hr-HR"/>
        </w:rPr>
      </w:pPr>
      <w:r w:rsidRPr="00CA4523">
        <w:rPr>
          <w:rFonts w:ascii="Bahnschrift SemiLight" w:eastAsia="Times New Roman" w:hAnsi="Bahnschrift SemiLight" w:cs="Times New Roman"/>
          <w:sz w:val="24"/>
          <w:szCs w:val="24"/>
          <w:lang w:eastAsia="hr-HR"/>
        </w:rPr>
        <w:t>Kandidati moraju ispunjavati sljedeće posebne uvjete:</w:t>
      </w:r>
    </w:p>
    <w:p w14:paraId="0660AE5A"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460D77DB" w14:textId="77777777" w:rsidR="00C250A2" w:rsidRPr="00A02634" w:rsidRDefault="00C250A2" w:rsidP="00C250A2">
      <w:pPr>
        <w:spacing w:after="0" w:line="240" w:lineRule="auto"/>
        <w:jc w:val="both"/>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UVJETI ZA RADNO MJESTO/ POTREBNO STRUČNO ZNANJE:</w:t>
      </w:r>
    </w:p>
    <w:p w14:paraId="0DBBD924" w14:textId="77777777" w:rsidR="00C250A2" w:rsidRPr="00A02634" w:rsidRDefault="00C250A2" w:rsidP="00C250A2">
      <w:pPr>
        <w:spacing w:after="0" w:line="240" w:lineRule="auto"/>
        <w:contextualSpacing/>
        <w:rPr>
          <w:rFonts w:ascii="Bahnschrift Light" w:eastAsia="Times New Roman" w:hAnsi="Bahnschrift Light" w:cs="Times New Roman"/>
          <w:sz w:val="24"/>
          <w:szCs w:val="24"/>
          <w:lang w:eastAsia="hr-HR"/>
        </w:rPr>
      </w:pPr>
    </w:p>
    <w:p w14:paraId="7A85DF9D" w14:textId="77777777" w:rsidR="00C250A2" w:rsidRPr="00A02634" w:rsidRDefault="00C250A2" w:rsidP="00C250A2">
      <w:pPr>
        <w:numPr>
          <w:ilvl w:val="0"/>
          <w:numId w:val="2"/>
        </w:numPr>
        <w:spacing w:after="0" w:line="240" w:lineRule="auto"/>
        <w:ind w:left="567"/>
        <w:jc w:val="both"/>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niža stručna sprema ili osnovna škola</w:t>
      </w:r>
    </w:p>
    <w:p w14:paraId="7CE08A4F" w14:textId="77777777" w:rsidR="00C250A2" w:rsidRPr="00A02634" w:rsidRDefault="00C250A2" w:rsidP="00C250A2">
      <w:pPr>
        <w:spacing w:after="0" w:line="240" w:lineRule="auto"/>
        <w:contextualSpacing/>
        <w:rPr>
          <w:rFonts w:ascii="Bahnschrift Light" w:eastAsia="Times New Roman" w:hAnsi="Bahnschrift Light" w:cs="Times New Roman"/>
          <w:sz w:val="24"/>
          <w:szCs w:val="24"/>
          <w:lang w:eastAsia="hr-HR"/>
        </w:rPr>
      </w:pPr>
    </w:p>
    <w:p w14:paraId="4D26F7B4"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Osim naznačenih posebnih uvjeta kandidati moraju ispu</w:t>
      </w:r>
      <w:r>
        <w:rPr>
          <w:rFonts w:ascii="Bahnschrift Light" w:eastAsia="Times New Roman" w:hAnsi="Bahnschrift Light" w:cs="Times New Roman"/>
          <w:sz w:val="24"/>
          <w:szCs w:val="24"/>
          <w:lang w:eastAsia="hr-HR"/>
        </w:rPr>
        <w:t>njavati i opće uvjete iz odredbi</w:t>
      </w:r>
      <w:r w:rsidRPr="00A02634">
        <w:rPr>
          <w:rFonts w:ascii="Bahnschrift Light" w:eastAsia="Times New Roman" w:hAnsi="Bahnschrift Light" w:cs="Times New Roman"/>
          <w:sz w:val="24"/>
          <w:szCs w:val="24"/>
          <w:lang w:eastAsia="hr-HR"/>
        </w:rPr>
        <w:t xml:space="preserve"> članka 12. Zakona o službenicima i namještenicima u lokalnoj i područnoj (regionalnoj) samoupravi:</w:t>
      </w:r>
    </w:p>
    <w:p w14:paraId="6AF989BB"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    punoljetnost, </w:t>
      </w:r>
    </w:p>
    <w:p w14:paraId="0225C6DE" w14:textId="77777777" w:rsidR="00C250A2" w:rsidRPr="00A02634"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hrvatsko državljanstvo,</w:t>
      </w:r>
    </w:p>
    <w:p w14:paraId="7E4AF6E8" w14:textId="77777777" w:rsidR="00C250A2" w:rsidRPr="00A02634"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zdravstvena sposobnost za obavljanje poslova radnog mjesta na koje se osoba prima.</w:t>
      </w:r>
    </w:p>
    <w:p w14:paraId="1CEF0E55" w14:textId="77777777" w:rsidR="00C250A2" w:rsidRPr="00A02634" w:rsidRDefault="00C250A2" w:rsidP="00C250A2">
      <w:pPr>
        <w:spacing w:after="0" w:line="240" w:lineRule="auto"/>
        <w:ind w:left="360"/>
        <w:rPr>
          <w:rFonts w:ascii="Bahnschrift Light" w:eastAsia="Times New Roman" w:hAnsi="Bahnschrift Light" w:cs="Times New Roman"/>
          <w:sz w:val="24"/>
          <w:szCs w:val="24"/>
          <w:lang w:eastAsia="hr-HR"/>
        </w:rPr>
      </w:pPr>
    </w:p>
    <w:p w14:paraId="1A059A97"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U službu ne može biti primljen kandidat za čiji prijam postoje zapreke iz odredbi članka 15. i 16. Zakona o službenicima i namještenicima u lokalnoj i područnoj (regionalnoj) samoupravi.</w:t>
      </w:r>
    </w:p>
    <w:p w14:paraId="64083FD0"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2B84E7CE"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Natjecatelji su uz prijavu obvezni priložiti:</w:t>
      </w:r>
    </w:p>
    <w:p w14:paraId="24BD8A20"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1668C19F"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životopis,</w:t>
      </w:r>
    </w:p>
    <w:p w14:paraId="4BD8BBFD" w14:textId="40066FEA"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lastRenderedPageBreak/>
        <w:t>-    dokaz o hrvatskom državljanstvu (preslika domovnice ili osobne iskaznice)</w:t>
      </w:r>
    </w:p>
    <w:p w14:paraId="54B0C0D6" w14:textId="6B634141" w:rsidR="00C250A2" w:rsidRPr="002C7AC2"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dokaz o stručnoj spremi (preslika svjedodžbe),</w:t>
      </w:r>
    </w:p>
    <w:p w14:paraId="1BE2A91C" w14:textId="77777777" w:rsidR="00C250A2" w:rsidRPr="00A02634"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uvjerenje nadležnog suda da se protiv kandidata ne vodi k</w:t>
      </w:r>
      <w:r>
        <w:rPr>
          <w:rFonts w:ascii="Bahnschrift Light" w:eastAsia="Times New Roman" w:hAnsi="Bahnschrift Light" w:cs="Times New Roman"/>
          <w:sz w:val="24"/>
          <w:szCs w:val="24"/>
          <w:lang w:eastAsia="hr-HR"/>
        </w:rPr>
        <w:t>azneni postupak, ne starije od 3 mjeseca</w:t>
      </w:r>
      <w:r w:rsidRPr="00A02634">
        <w:rPr>
          <w:rFonts w:ascii="Bahnschrift Light" w:eastAsia="Times New Roman" w:hAnsi="Bahnschrift Light" w:cs="Times New Roman"/>
          <w:sz w:val="24"/>
          <w:szCs w:val="24"/>
          <w:lang w:eastAsia="hr-HR"/>
        </w:rPr>
        <w:t xml:space="preserve"> od dana objave natječaja,</w:t>
      </w:r>
    </w:p>
    <w:p w14:paraId="617E6911" w14:textId="77777777" w:rsidR="00C250A2" w:rsidRPr="00A02634"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uvjerenje o zdravstvenoj sposobnosti,</w:t>
      </w:r>
    </w:p>
    <w:p w14:paraId="49919F78" w14:textId="77777777" w:rsidR="00C250A2" w:rsidRPr="00A02634" w:rsidRDefault="00C250A2" w:rsidP="00C250A2">
      <w:pPr>
        <w:numPr>
          <w:ilvl w:val="0"/>
          <w:numId w:val="1"/>
        </w:num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vlastoručno potpisanu izjavu da za prijam u službu ne postoje zapreke iz članka 15. i 16. Zakona o službenicima i namještenicima u lokalnoj i podru</w:t>
      </w:r>
      <w:r>
        <w:rPr>
          <w:rFonts w:ascii="Bahnschrift Light" w:eastAsia="Times New Roman" w:hAnsi="Bahnschrift Light" w:cs="Times New Roman"/>
          <w:sz w:val="24"/>
          <w:szCs w:val="24"/>
          <w:lang w:eastAsia="hr-HR"/>
        </w:rPr>
        <w:t>čnoj (regionalnoj) samoupravi (</w:t>
      </w:r>
      <w:r w:rsidRPr="00A02634">
        <w:rPr>
          <w:rFonts w:ascii="Bahnschrift Light" w:eastAsia="Times New Roman" w:hAnsi="Bahnschrift Light" w:cs="Times New Roman"/>
          <w:sz w:val="24"/>
          <w:szCs w:val="24"/>
          <w:lang w:eastAsia="hr-HR"/>
        </w:rPr>
        <w:t>izjavu nije potrebno ovjeravati).</w:t>
      </w:r>
    </w:p>
    <w:p w14:paraId="729FA6D1" w14:textId="77777777" w:rsidR="00C250A2" w:rsidRDefault="00C250A2" w:rsidP="00C250A2">
      <w:pPr>
        <w:pStyle w:val="box8245837"/>
        <w:rPr>
          <w:rFonts w:ascii="Bahnschrift Light" w:hAnsi="Bahnschrift Light"/>
        </w:rPr>
      </w:pPr>
      <w:r>
        <w:rPr>
          <w:rFonts w:ascii="Bahnschrift Light" w:hAnsi="Bahnschrift Light"/>
        </w:rPr>
        <w:t>Ako kandidat uz prijavu priloži dokumente u kojima osobni podaci nisu istovjetni trenutno važećem dokumentu, dužan je dostaviti i dokaz o njihovoj promjeni (Presliku vjenčanog ili rodnog lista i sl.)</w:t>
      </w:r>
    </w:p>
    <w:p w14:paraId="434D9A2F" w14:textId="61D70A0A" w:rsidR="00C250A2" w:rsidRDefault="00C250A2" w:rsidP="00C250A2">
      <w:pPr>
        <w:pStyle w:val="box8245837"/>
        <w:rPr>
          <w:rFonts w:ascii="Bahnschrift Light" w:hAnsi="Bahnschrift Light"/>
        </w:rPr>
      </w:pPr>
      <w:r>
        <w:rPr>
          <w:rFonts w:ascii="Bahnschrift Light" w:hAnsi="Bahnschrift Light"/>
        </w:rPr>
        <w:t xml:space="preserve">Sukladno čl. 13.  Zakona o ravnopravnosti spolova (NN 82/08, 69/17) na natječaj se mogu javiti osobe oba spola. Izrazi koji se koriste u tekstu </w:t>
      </w:r>
      <w:r w:rsidR="006D4342">
        <w:rPr>
          <w:rFonts w:ascii="Bahnschrift Light" w:hAnsi="Bahnschrift Light"/>
        </w:rPr>
        <w:t>Oglasa</w:t>
      </w:r>
      <w:r>
        <w:rPr>
          <w:rFonts w:ascii="Bahnschrift Light" w:hAnsi="Bahnschrift Light"/>
        </w:rPr>
        <w:t>, a imaju rodno značenje odnose se jednako na muški i ženski rod.</w:t>
      </w:r>
    </w:p>
    <w:p w14:paraId="1320D485" w14:textId="77777777" w:rsidR="00C250A2" w:rsidRPr="00A02634" w:rsidRDefault="00C250A2" w:rsidP="00C250A2">
      <w:pPr>
        <w:pStyle w:val="box8245837"/>
        <w:rPr>
          <w:rFonts w:ascii="Bahnschrift Light" w:hAnsi="Bahnschrift Light"/>
        </w:rPr>
      </w:pPr>
      <w:r w:rsidRPr="00A02634">
        <w:rPr>
          <w:rFonts w:ascii="Bahnschrift Light" w:hAnsi="Bahnschrift Light"/>
        </w:rPr>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14:paraId="6D85A4D1" w14:textId="77777777" w:rsidR="00C250A2" w:rsidRPr="00A02634" w:rsidRDefault="00C250A2" w:rsidP="00C250A2">
      <w:pPr>
        <w:pStyle w:val="box8245837"/>
        <w:rPr>
          <w:rFonts w:ascii="Bahnschrift Light" w:hAnsi="Bahnschrift Light"/>
        </w:rPr>
      </w:pPr>
      <w:r w:rsidRPr="00A02634">
        <w:rPr>
          <w:rFonts w:ascii="Bahnschrift Light" w:hAnsi="Bahnschrift Light"/>
        </w:rPr>
        <w:t>Pod jednakim uvjetima podrazumijeva se da ako na kraju provedenog pisanog testiranja kandidata i provedenog intervjua s istima, kandidati koji su po rang-listi ostvarili najveći i isti broj ukupnih bodova, prednost prilikom zapošljavanja ima ona</w:t>
      </w:r>
      <w:r>
        <w:rPr>
          <w:rFonts w:ascii="Bahnschrift Light" w:hAnsi="Bahnschrift Light"/>
        </w:rPr>
        <w:t>j kandidat koji se</w:t>
      </w:r>
      <w:r w:rsidRPr="00A02634">
        <w:rPr>
          <w:rFonts w:ascii="Bahnschrift Light" w:hAnsi="Bahnschrift Light"/>
        </w:rPr>
        <w:t xml:space="preserve"> u svojoj prijavi pozvao na to pravo i to dokazao dokazima.</w:t>
      </w:r>
    </w:p>
    <w:p w14:paraId="3B10D01A" w14:textId="77777777" w:rsidR="00C250A2" w:rsidRPr="00A02634" w:rsidRDefault="00C250A2" w:rsidP="00C250A2">
      <w:pPr>
        <w:spacing w:before="100" w:beforeAutospacing="1" w:after="100" w:afterAutospacing="1"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Detaljnije informacije se nalaze na linku: </w:t>
      </w:r>
      <w:r w:rsidRPr="00A02634">
        <w:rPr>
          <w:rFonts w:ascii="Bahnschrift Light" w:eastAsia="Times New Roman" w:hAnsi="Bahnschrift Light" w:cs="Times New Roman"/>
          <w:color w:val="2F5496" w:themeColor="accent1" w:themeShade="BF"/>
          <w:sz w:val="24"/>
          <w:szCs w:val="24"/>
          <w:lang w:eastAsia="hr-HR"/>
        </w:rPr>
        <w:t>https://gov.hr/moja-uprava/hrvatski-branitelji/zaposljavanje/prednost-pri-zaposljavanju/403</w:t>
      </w:r>
    </w:p>
    <w:p w14:paraId="0F0C37C3" w14:textId="77777777" w:rsidR="00C250A2" w:rsidRPr="00A02634" w:rsidRDefault="00C250A2" w:rsidP="00C250A2">
      <w:pPr>
        <w:pStyle w:val="box8245837"/>
        <w:rPr>
          <w:rFonts w:ascii="Bahnschrift Light" w:hAnsi="Bahnschrift Light"/>
        </w:rPr>
      </w:pPr>
      <w:r w:rsidRPr="00A02634">
        <w:rPr>
          <w:rFonts w:ascii="Bahnschrift Light" w:hAnsi="Bahnschrift Light"/>
        </w:rPr>
        <w:t>Kandidati koji se pozivaju na prednost prilikom zapošljavanja prema Zakonu o hrvatskim branitelji</w:t>
      </w:r>
      <w:r>
        <w:rPr>
          <w:rFonts w:ascii="Bahnschrift Light" w:hAnsi="Bahnschrift Light"/>
        </w:rPr>
        <w:t>ma iz Domovinskog rata i članovima</w:t>
      </w:r>
      <w:r w:rsidRPr="00A02634">
        <w:rPr>
          <w:rFonts w:ascii="Bahnschrift Light" w:hAnsi="Bahnschrift Light"/>
        </w:rPr>
        <w:t xml:space="preserve"> njihovih obitelji (Narodne novine broj 121/17</w:t>
      </w:r>
      <w:r>
        <w:rPr>
          <w:rFonts w:ascii="Bahnschrift Light" w:hAnsi="Bahnschrift Light"/>
        </w:rPr>
        <w:t xml:space="preserve"> i 98/19</w:t>
      </w:r>
      <w:r w:rsidRPr="00A02634">
        <w:rPr>
          <w:rFonts w:ascii="Bahnschrift Light" w:hAnsi="Bahnschrift Light"/>
        </w:rPr>
        <w:t>)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w:t>
      </w:r>
      <w:r>
        <w:rPr>
          <w:rFonts w:ascii="Bahnschrift Light" w:hAnsi="Bahnschrift Light"/>
        </w:rPr>
        <w:t>,</w:t>
      </w:r>
      <w:r w:rsidRPr="00A02634">
        <w:rPr>
          <w:rFonts w:ascii="Bahnschrift Light" w:hAnsi="Bahnschrift Light"/>
        </w:rPr>
        <w:t xml:space="preserve">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w:t>
      </w:r>
      <w:r>
        <w:rPr>
          <w:rFonts w:ascii="Bahnschrift Light" w:hAnsi="Bahnschrift Light"/>
        </w:rPr>
        <w:t>u</w:t>
      </w:r>
      <w:r w:rsidRPr="00A02634">
        <w:rPr>
          <w:rFonts w:ascii="Bahnschrift Light" w:hAnsi="Bahnschrift Light"/>
        </w:rPr>
        <w:t xml:space="preserve">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w:t>
      </w:r>
      <w:r>
        <w:rPr>
          <w:rFonts w:ascii="Bahnschrift Light" w:hAnsi="Bahnschrift Light"/>
        </w:rPr>
        <w:t>u</w:t>
      </w:r>
      <w:r w:rsidRPr="00A02634">
        <w:rPr>
          <w:rFonts w:ascii="Bahnschrift Light" w:hAnsi="Bahnschrift Light"/>
        </w:rPr>
        <w:t xml:space="preserve"> pravomoćnog rješenja o priznatom pravu na novčanu naknadu iz članka 107. Zakona o hrvatskim braniteljima iz Domovinskog </w:t>
      </w:r>
      <w:r w:rsidRPr="00A02634">
        <w:rPr>
          <w:rFonts w:ascii="Bahnschrift Light" w:hAnsi="Bahnschrift Light"/>
        </w:rPr>
        <w:lastRenderedPageBreak/>
        <w:t>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62C3DDCC" w14:textId="77777777" w:rsidR="00C250A2" w:rsidRDefault="00C250A2" w:rsidP="00C250A2">
      <w:pPr>
        <w:pStyle w:val="box8245837"/>
        <w:rPr>
          <w:rFonts w:ascii="Bahnschrift Light" w:hAnsi="Bahnschrift Light"/>
        </w:rPr>
      </w:pPr>
      <w:r w:rsidRPr="00A02634">
        <w:rPr>
          <w:rFonts w:ascii="Bahnschrift Light" w:hAnsi="Bahnschrift Light"/>
        </w:rPr>
        <w:t>Popis dokaza za ostvarivanje prava prednosti prilikom zapošljavanja nalaze se na internetskoj stranici Ministarstva hrvats</w:t>
      </w:r>
      <w:r>
        <w:rPr>
          <w:rFonts w:ascii="Bahnschrift Light" w:hAnsi="Bahnschrift Light"/>
        </w:rPr>
        <w:t>kih branitelja:</w:t>
      </w:r>
    </w:p>
    <w:p w14:paraId="0F20D086" w14:textId="77777777" w:rsidR="00C250A2" w:rsidRPr="00A02634" w:rsidRDefault="00C250A2" w:rsidP="00C250A2">
      <w:pPr>
        <w:pStyle w:val="box8245837"/>
        <w:rPr>
          <w:rFonts w:ascii="Bahnschrift Light" w:hAnsi="Bahnschrift Light"/>
          <w:color w:val="2E74B5" w:themeColor="accent5" w:themeShade="BF"/>
        </w:rPr>
      </w:pPr>
      <w:r w:rsidRPr="002C7AC2">
        <w:rPr>
          <w:rFonts w:ascii="Bahnschrift Light" w:hAnsi="Bahnschrift Light"/>
          <w:color w:val="2E74B5" w:themeColor="accent5" w:themeShade="BF"/>
        </w:rPr>
        <w:t>https://gov.hr/UserDocsImages/Moja%20uprava/Popis%20dokaza%20za%20ostvarivanje%20prava%20prednosti%20pri%20zapo%C5%A1ljavanju.pdf</w:t>
      </w:r>
    </w:p>
    <w:p w14:paraId="78EC705B" w14:textId="77777777" w:rsidR="00C250A2" w:rsidRPr="00A02634" w:rsidRDefault="00C250A2" w:rsidP="00C250A2">
      <w:pPr>
        <w:pStyle w:val="box8245837"/>
        <w:rPr>
          <w:rFonts w:ascii="Bahnschrift Light" w:hAnsi="Bahnschrift Light"/>
        </w:rPr>
      </w:pPr>
      <w:r w:rsidRPr="00A02634">
        <w:rPr>
          <w:rFonts w:ascii="Bahnschrift Light" w:hAnsi="Bahnschrift Light"/>
        </w:rPr>
        <w:t>Kandidati koji se pozivaju na prednost prilikom zapošljavanja prema Zakonu o zaštiti vojnih i civilnih invalida rata, uz prijavu na javni natječaj dužni su, osim dokaza o ispunjavanju traženih uvjeta, priložiti i dokaz</w:t>
      </w:r>
      <w:r>
        <w:rPr>
          <w:rFonts w:ascii="Bahnschrift Light" w:hAnsi="Bahnschrift Light"/>
        </w:rPr>
        <w:t>e iz čl. 48. f. navedenog zakona.</w:t>
      </w:r>
    </w:p>
    <w:p w14:paraId="219F3E6F" w14:textId="77777777" w:rsidR="00C250A2" w:rsidRDefault="00C250A2" w:rsidP="00C250A2">
      <w:pPr>
        <w:pStyle w:val="box8245837"/>
        <w:rPr>
          <w:rFonts w:ascii="Bahnschrift Light" w:hAnsi="Bahnschrift Light"/>
        </w:rPr>
      </w:pPr>
      <w:r w:rsidRPr="00A02634">
        <w:rPr>
          <w:rFonts w:ascii="Bahnschrift Light" w:hAnsi="Bahnschrift Light"/>
        </w:rPr>
        <w:t>Kandidati koji se pozivaju na prednost prilikom zapošljavanja prema</w:t>
      </w:r>
      <w:r>
        <w:rPr>
          <w:rFonts w:ascii="Bahnschrift Light" w:hAnsi="Bahnschrift Light"/>
        </w:rPr>
        <w:t xml:space="preserve"> čl. 9.</w:t>
      </w:r>
      <w:r w:rsidRPr="00A02634">
        <w:rPr>
          <w:rFonts w:ascii="Bahnschrift Light" w:hAnsi="Bahnschrift Light"/>
        </w:rPr>
        <w:t xml:space="preserve"> Zakonu o profesionalnoj rehabilitaciji i zapošljavanju osoba s invaliditetom uz prijavu na javni natječaj dužni su, osim dokaza o ispunjavanju traženih uvjeta, priložiti i dokaz o utvrđeno</w:t>
      </w:r>
      <w:r>
        <w:rPr>
          <w:rFonts w:ascii="Bahnschrift Light" w:hAnsi="Bahnschrift Light"/>
        </w:rPr>
        <w:t>m statusu osobe s invaliditetom sukladno upisanom čl. 13 istog zakona.</w:t>
      </w:r>
    </w:p>
    <w:p w14:paraId="752AE709" w14:textId="77777777" w:rsidR="00C250A2" w:rsidRDefault="00C250A2" w:rsidP="00C250A2">
      <w:pPr>
        <w:pStyle w:val="box8245837"/>
        <w:rPr>
          <w:rFonts w:ascii="Bahnschrift Light" w:hAnsi="Bahnschrift Light"/>
        </w:rPr>
      </w:pPr>
      <w:r w:rsidRPr="00A02634">
        <w:rPr>
          <w:rFonts w:ascii="Bahnschrift Light" w:hAnsi="Bahnschrift Light"/>
        </w:rPr>
        <w:t>Kandidati koji se pozivaju na prednos</w:t>
      </w:r>
      <w:r>
        <w:rPr>
          <w:rFonts w:ascii="Bahnschrift Light" w:hAnsi="Bahnschrift Light"/>
        </w:rPr>
        <w:t>t prilikom zapošljavanja prema čl. 22. Ustavnog zakona o pravima nacionalnih manjina</w:t>
      </w:r>
      <w:r w:rsidRPr="00A02634">
        <w:rPr>
          <w:rFonts w:ascii="Bahnschrift Light" w:hAnsi="Bahnschrift Light"/>
        </w:rPr>
        <w:t xml:space="preserve">, uz prijavu na javni natječaj </w:t>
      </w:r>
      <w:r>
        <w:rPr>
          <w:rFonts w:ascii="Bahnschrift Light" w:hAnsi="Bahnschrift Light"/>
        </w:rPr>
        <w:t>nisu dužni</w:t>
      </w:r>
      <w:r w:rsidRPr="00A02634">
        <w:rPr>
          <w:rFonts w:ascii="Bahnschrift Light" w:hAnsi="Bahnschrift Light"/>
        </w:rPr>
        <w:t>, osim dokaza o is</w:t>
      </w:r>
      <w:r>
        <w:rPr>
          <w:rFonts w:ascii="Bahnschrift Light" w:hAnsi="Bahnschrift Light"/>
        </w:rPr>
        <w:t xml:space="preserve">punjavanju traženih uvjeta, </w:t>
      </w:r>
      <w:r w:rsidRPr="00A02634">
        <w:rPr>
          <w:rFonts w:ascii="Bahnschrift Light" w:hAnsi="Bahnschrift Light"/>
        </w:rPr>
        <w:t>dokaz</w:t>
      </w:r>
      <w:r>
        <w:rPr>
          <w:rFonts w:ascii="Bahnschrift Light" w:hAnsi="Bahnschrift Light"/>
        </w:rPr>
        <w:t xml:space="preserve">ivati svoj status nacionalne manjine. </w:t>
      </w:r>
    </w:p>
    <w:p w14:paraId="09EE45C0" w14:textId="77777777" w:rsidR="00C250A2" w:rsidRPr="00A02634" w:rsidRDefault="00C250A2" w:rsidP="00C250A2">
      <w:pPr>
        <w:pStyle w:val="box8245837"/>
        <w:rPr>
          <w:rFonts w:ascii="Bahnschrift Light" w:hAnsi="Bahnschrift Light"/>
        </w:rPr>
      </w:pPr>
      <w:r>
        <w:rPr>
          <w:rFonts w:ascii="Bahnschrift Light" w:hAnsi="Bahnschrift Light"/>
        </w:rPr>
        <w:t xml:space="preserve">Temeljem čl. 12. Ustava RH u službenoj upotrebi u Republici Hrvatskoj su hrvatski jezik i latinično pismo te slijedom navedenog sva dokumentacija mora biti pisana latiničnim pismom i na Hrvatskom jeziku. </w:t>
      </w:r>
      <w:r w:rsidRPr="00A02634">
        <w:rPr>
          <w:rFonts w:ascii="Bahnschrift Light" w:hAnsi="Bahnschrift Light"/>
        </w:rPr>
        <w:t>Potpunom prijavom smatra se prijava koja sadržava sve podatke i priloge navedene u natječaju.</w:t>
      </w:r>
    </w:p>
    <w:p w14:paraId="14F6856F"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Nepotpune i nepravodobne prijave neće se razmatrati, niti će podnositelji nepotpunih prijava biti pozvani na dopunu prijava. Osobe koje podnesu nepotpune ili nepravodobne prijave ne smatraju se kandidatima prijavljenim na natječaj. </w:t>
      </w:r>
    </w:p>
    <w:p w14:paraId="5069AD05"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Kandidati koji ne ispunjavaju formalne uvjete o tome će biti obaviješteni pisanim putem.</w:t>
      </w:r>
    </w:p>
    <w:p w14:paraId="011F6D6A"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2DB531C2" w14:textId="30BA985D" w:rsidR="00C250A2"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Postupak prijema u službu obuhvaća obveznu provjeru znanja i sposobnosti kandidata. Na prethodnu provjeru znanja mogu pristupiti samo kandidati koji ispunjavaju formalne uvjete iz </w:t>
      </w:r>
      <w:r w:rsidR="00CA4523">
        <w:rPr>
          <w:rFonts w:ascii="Bahnschrift Light" w:eastAsia="Times New Roman" w:hAnsi="Bahnschrift Light" w:cs="Times New Roman"/>
          <w:sz w:val="24"/>
          <w:szCs w:val="24"/>
          <w:lang w:eastAsia="hr-HR"/>
        </w:rPr>
        <w:t>Oglasa</w:t>
      </w:r>
      <w:r w:rsidRPr="00A02634">
        <w:rPr>
          <w:rFonts w:ascii="Bahnschrift Light" w:eastAsia="Times New Roman" w:hAnsi="Bahnschrift Light" w:cs="Times New Roman"/>
          <w:sz w:val="24"/>
          <w:szCs w:val="24"/>
          <w:lang w:eastAsia="hr-HR"/>
        </w:rPr>
        <w:t>.</w:t>
      </w:r>
    </w:p>
    <w:p w14:paraId="0173FEEE" w14:textId="77777777" w:rsidR="00CA4523" w:rsidRPr="00A02634" w:rsidRDefault="00CA4523" w:rsidP="00C250A2">
      <w:pPr>
        <w:spacing w:after="0" w:line="240" w:lineRule="auto"/>
        <w:rPr>
          <w:rFonts w:ascii="Bahnschrift Light" w:eastAsia="Times New Roman" w:hAnsi="Bahnschrift Light" w:cs="Times New Roman"/>
          <w:sz w:val="24"/>
          <w:szCs w:val="24"/>
          <w:lang w:eastAsia="hr-HR"/>
        </w:rPr>
      </w:pPr>
    </w:p>
    <w:p w14:paraId="1B42A670" w14:textId="73960F6F" w:rsidR="00C250A2" w:rsidRPr="00A02634" w:rsidRDefault="00C250A2" w:rsidP="00C250A2">
      <w:pPr>
        <w:jc w:val="both"/>
        <w:rPr>
          <w:rFonts w:ascii="Bahnschrift Light" w:hAnsi="Bahnschrift Light"/>
          <w:sz w:val="24"/>
          <w:szCs w:val="24"/>
        </w:rPr>
      </w:pPr>
      <w:r w:rsidRPr="00A02634">
        <w:rPr>
          <w:rFonts w:ascii="Bahnschrift Light" w:hAnsi="Bahnschrift Light"/>
          <w:sz w:val="24"/>
          <w:szCs w:val="24"/>
        </w:rPr>
        <w:t xml:space="preserve">Na web-stranici Grada Hvara ( </w:t>
      </w:r>
      <w:hyperlink r:id="rId6" w:history="1">
        <w:r w:rsidRPr="00A02634">
          <w:rPr>
            <w:rFonts w:ascii="Bahnschrift Light" w:hAnsi="Bahnschrift Light"/>
            <w:color w:val="0000FF"/>
            <w:sz w:val="24"/>
            <w:szCs w:val="24"/>
            <w:u w:val="single"/>
          </w:rPr>
          <w:t>www.hvar.hr</w:t>
        </w:r>
      </w:hyperlink>
      <w:r w:rsidRPr="00A02634">
        <w:rPr>
          <w:rFonts w:ascii="Bahnschrift Light" w:hAnsi="Bahnschrift Light"/>
          <w:sz w:val="24"/>
          <w:szCs w:val="24"/>
        </w:rPr>
        <w:t xml:space="preserve">) naveden je opis poslova te podaci o plaći za radno mjesto iz </w:t>
      </w:r>
      <w:r w:rsidR="00CA4523">
        <w:rPr>
          <w:rFonts w:ascii="Bahnschrift Light" w:hAnsi="Bahnschrift Light"/>
          <w:sz w:val="24"/>
          <w:szCs w:val="24"/>
        </w:rPr>
        <w:t>oglasa</w:t>
      </w:r>
      <w:r w:rsidRPr="00A02634">
        <w:rPr>
          <w:rFonts w:ascii="Bahnschrift Light" w:hAnsi="Bahnschrift Light"/>
          <w:sz w:val="24"/>
          <w:szCs w:val="24"/>
        </w:rPr>
        <w:t xml:space="preserve">, način obavljanja prethodne provjere </w:t>
      </w:r>
      <w:r>
        <w:rPr>
          <w:rFonts w:ascii="Bahnschrift Light" w:hAnsi="Bahnschrift Light"/>
          <w:sz w:val="24"/>
          <w:szCs w:val="24"/>
        </w:rPr>
        <w:t>znanja i sposobnosti kandidata/</w:t>
      </w:r>
      <w:r w:rsidRPr="00A02634">
        <w:rPr>
          <w:rFonts w:ascii="Bahnschrift Light" w:hAnsi="Bahnschrift Light"/>
          <w:sz w:val="24"/>
          <w:szCs w:val="24"/>
        </w:rPr>
        <w:t xml:space="preserve">inja, te pravni i drugi izvori za pripremanje kandidata/kinje za tu provjeru. Povjerenstvo za provedbu </w:t>
      </w:r>
      <w:r w:rsidR="00CA4523">
        <w:rPr>
          <w:rFonts w:ascii="Bahnschrift Light" w:hAnsi="Bahnschrift Light"/>
          <w:sz w:val="24"/>
          <w:szCs w:val="24"/>
        </w:rPr>
        <w:t>Oglasa</w:t>
      </w:r>
      <w:r w:rsidRPr="00A02634">
        <w:rPr>
          <w:rFonts w:ascii="Bahnschrift Light" w:hAnsi="Bahnschrift Light"/>
          <w:sz w:val="24"/>
          <w:szCs w:val="24"/>
        </w:rPr>
        <w:t xml:space="preserve"> utvrdit će lis</w:t>
      </w:r>
      <w:r>
        <w:rPr>
          <w:rFonts w:ascii="Bahnschrift Light" w:hAnsi="Bahnschrift Light"/>
          <w:sz w:val="24"/>
          <w:szCs w:val="24"/>
        </w:rPr>
        <w:t>tu kandidata/</w:t>
      </w:r>
      <w:r w:rsidRPr="00A02634">
        <w:rPr>
          <w:rFonts w:ascii="Bahnschrift Light" w:hAnsi="Bahnschrift Light"/>
          <w:sz w:val="24"/>
          <w:szCs w:val="24"/>
        </w:rPr>
        <w:t xml:space="preserve">inja koji ispunjavaju formalne uvjete iz </w:t>
      </w:r>
      <w:r w:rsidR="00CA4523">
        <w:rPr>
          <w:rFonts w:ascii="Bahnschrift Light" w:hAnsi="Bahnschrift Light"/>
          <w:sz w:val="24"/>
          <w:szCs w:val="24"/>
        </w:rPr>
        <w:t>oglasa</w:t>
      </w:r>
      <w:r w:rsidRPr="00A02634">
        <w:rPr>
          <w:rFonts w:ascii="Bahnschrift Light" w:hAnsi="Bahnschrift Light"/>
          <w:sz w:val="24"/>
          <w:szCs w:val="24"/>
        </w:rPr>
        <w:t xml:space="preserve"> te će na istoj web-stranici i na oglasnoj ploči Grada Hvara objaviti mjesto i vrijeme održavanja prethodne provjere znanja i sposobnosti kandidata/kinje, najmanje 5 dana prije održavanja provjere.</w:t>
      </w:r>
    </w:p>
    <w:p w14:paraId="66F7D630"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lastRenderedPageBreak/>
        <w:t>Kandidati su obvezni pristupiti prethodnoj provjeri znanja i sposobnosti putem pisanog testiranja i intervjua, a po potrebi i putem provjere praktičnog rada na određenim poslovima.</w:t>
      </w:r>
    </w:p>
    <w:p w14:paraId="7EA3A68D" w14:textId="77777777" w:rsidR="00CA4523"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Ako kandidat ne pristupi prethodnoj provjeri znanja, smatra se da je povukao prijavu na </w:t>
      </w:r>
      <w:r w:rsidR="00CA4523">
        <w:rPr>
          <w:rFonts w:ascii="Bahnschrift Light" w:eastAsia="Times New Roman" w:hAnsi="Bahnschrift Light" w:cs="Times New Roman"/>
          <w:sz w:val="24"/>
          <w:szCs w:val="24"/>
          <w:lang w:eastAsia="hr-HR"/>
        </w:rPr>
        <w:t>oglas</w:t>
      </w:r>
      <w:r w:rsidRPr="00A02634">
        <w:rPr>
          <w:rFonts w:ascii="Bahnschrift Light" w:eastAsia="Times New Roman" w:hAnsi="Bahnschrift Light" w:cs="Times New Roman"/>
          <w:sz w:val="24"/>
          <w:szCs w:val="24"/>
          <w:lang w:eastAsia="hr-HR"/>
        </w:rPr>
        <w:t>.</w:t>
      </w:r>
    </w:p>
    <w:p w14:paraId="4CE0DA2C" w14:textId="75093E30" w:rsidR="00C250A2" w:rsidRPr="00A02634" w:rsidRDefault="00C250A2" w:rsidP="00C250A2">
      <w:pPr>
        <w:spacing w:after="0" w:line="240" w:lineRule="auto"/>
        <w:rPr>
          <w:rFonts w:ascii="Bahnschrift Light" w:eastAsia="Times New Roman" w:hAnsi="Bahnschrift Light" w:cs="Times New Roman"/>
          <w:sz w:val="24"/>
          <w:szCs w:val="24"/>
          <w:lang w:eastAsia="hr-HR"/>
        </w:rPr>
      </w:pPr>
      <w:r>
        <w:rPr>
          <w:rFonts w:ascii="Bahnschrift Light" w:eastAsia="Times New Roman" w:hAnsi="Bahnschrift Light" w:cs="Times New Roman"/>
          <w:sz w:val="24"/>
          <w:szCs w:val="24"/>
          <w:lang w:eastAsia="hr-HR"/>
        </w:rPr>
        <w:t xml:space="preserve"> Intervju se provodi samo sa kandidatima koji su ostvarili najmanje 50% bodova na pisanom testiranju.</w:t>
      </w:r>
    </w:p>
    <w:p w14:paraId="691EAD56"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58ECB6E6" w14:textId="297CB864" w:rsidR="00C250A2" w:rsidRPr="00A02634" w:rsidRDefault="00C250A2" w:rsidP="00C250A2">
      <w:pPr>
        <w:numPr>
          <w:ilvl w:val="0"/>
          <w:numId w:val="2"/>
        </w:numPr>
        <w:spacing w:after="0" w:line="240" w:lineRule="auto"/>
        <w:ind w:left="567"/>
        <w:jc w:val="both"/>
        <w:rPr>
          <w:rFonts w:ascii="Bahnschrift Light" w:eastAsia="Times New Roman" w:hAnsi="Bahnschrift Light" w:cs="Times New Roman"/>
          <w:b/>
          <w:sz w:val="24"/>
          <w:szCs w:val="24"/>
          <w:lang w:eastAsia="hr-HR"/>
        </w:rPr>
      </w:pPr>
      <w:r w:rsidRPr="00A02634">
        <w:rPr>
          <w:rFonts w:ascii="Bahnschrift Light" w:eastAsia="Times New Roman" w:hAnsi="Bahnschrift Light" w:cs="Times New Roman"/>
          <w:sz w:val="24"/>
          <w:szCs w:val="24"/>
          <w:lang w:eastAsia="hr-HR"/>
        </w:rPr>
        <w:t xml:space="preserve">Prijave na </w:t>
      </w:r>
      <w:r w:rsidR="00CA4523">
        <w:rPr>
          <w:rFonts w:ascii="Bahnschrift Light" w:eastAsia="Times New Roman" w:hAnsi="Bahnschrift Light" w:cs="Times New Roman"/>
          <w:sz w:val="24"/>
          <w:szCs w:val="24"/>
          <w:lang w:eastAsia="hr-HR"/>
        </w:rPr>
        <w:t>Oglas</w:t>
      </w:r>
      <w:r w:rsidRPr="00A02634">
        <w:rPr>
          <w:rFonts w:ascii="Bahnschrift Light" w:eastAsia="Times New Roman" w:hAnsi="Bahnschrift Light" w:cs="Times New Roman"/>
          <w:sz w:val="24"/>
          <w:szCs w:val="24"/>
          <w:lang w:eastAsia="hr-HR"/>
        </w:rPr>
        <w:t xml:space="preserve"> s dokazima o ispunjavanju uvjeta podnose se u roku od </w:t>
      </w:r>
      <w:r w:rsidRPr="00A02634">
        <w:rPr>
          <w:rFonts w:ascii="Bahnschrift Light" w:eastAsia="Times New Roman" w:hAnsi="Bahnschrift Light" w:cs="Times New Roman"/>
          <w:b/>
          <w:bCs/>
          <w:sz w:val="24"/>
          <w:szCs w:val="24"/>
          <w:lang w:eastAsia="hr-HR"/>
        </w:rPr>
        <w:t>8 dana</w:t>
      </w:r>
      <w:r w:rsidRPr="00A02634">
        <w:rPr>
          <w:rFonts w:ascii="Bahnschrift Light" w:eastAsia="Times New Roman" w:hAnsi="Bahnschrift Light" w:cs="Times New Roman"/>
          <w:sz w:val="24"/>
          <w:szCs w:val="24"/>
          <w:lang w:eastAsia="hr-HR"/>
        </w:rPr>
        <w:t xml:space="preserve"> od dana objave </w:t>
      </w:r>
      <w:r w:rsidR="00CA4523">
        <w:rPr>
          <w:rFonts w:ascii="Bahnschrift Light" w:eastAsia="Times New Roman" w:hAnsi="Bahnschrift Light" w:cs="Times New Roman"/>
          <w:sz w:val="24"/>
          <w:szCs w:val="24"/>
          <w:lang w:eastAsia="hr-HR"/>
        </w:rPr>
        <w:t xml:space="preserve">Oglasa </w:t>
      </w:r>
      <w:r w:rsidRPr="00A02634">
        <w:rPr>
          <w:rFonts w:ascii="Bahnschrift Light" w:eastAsia="Times New Roman" w:hAnsi="Bahnschrift Light" w:cs="Times New Roman"/>
          <w:sz w:val="24"/>
          <w:szCs w:val="24"/>
          <w:lang w:eastAsia="hr-HR"/>
        </w:rPr>
        <w:t xml:space="preserve">na adresu: GRAD HVAR, Milana </w:t>
      </w:r>
      <w:proofErr w:type="spellStart"/>
      <w:r w:rsidRPr="00A02634">
        <w:rPr>
          <w:rFonts w:ascii="Bahnschrift Light" w:eastAsia="Times New Roman" w:hAnsi="Bahnschrift Light" w:cs="Times New Roman"/>
          <w:sz w:val="24"/>
          <w:szCs w:val="24"/>
          <w:lang w:eastAsia="hr-HR"/>
        </w:rPr>
        <w:t>Kukurina</w:t>
      </w:r>
      <w:proofErr w:type="spellEnd"/>
      <w:r w:rsidRPr="00A02634">
        <w:rPr>
          <w:rFonts w:ascii="Bahnschrift Light" w:eastAsia="Times New Roman" w:hAnsi="Bahnschrift Light" w:cs="Times New Roman"/>
          <w:sz w:val="24"/>
          <w:szCs w:val="24"/>
          <w:lang w:eastAsia="hr-HR"/>
        </w:rPr>
        <w:t xml:space="preserve"> br.2, 21 450 Hvar, s obveznom naznakom: </w:t>
      </w:r>
      <w:r w:rsidRPr="00A02634">
        <w:rPr>
          <w:rFonts w:ascii="Bahnschrift Light" w:eastAsia="Times New Roman" w:hAnsi="Bahnschrift Light" w:cs="Times New Roman"/>
          <w:b/>
          <w:sz w:val="24"/>
          <w:szCs w:val="24"/>
          <w:lang w:eastAsia="hr-HR"/>
        </w:rPr>
        <w:t>«</w:t>
      </w:r>
      <w:r w:rsidR="00CA4523">
        <w:rPr>
          <w:rFonts w:ascii="Bahnschrift Light" w:eastAsia="Times New Roman" w:hAnsi="Bahnschrift Light" w:cs="Times New Roman"/>
          <w:b/>
          <w:sz w:val="24"/>
          <w:szCs w:val="24"/>
          <w:lang w:eastAsia="hr-HR"/>
        </w:rPr>
        <w:t xml:space="preserve">Oglas </w:t>
      </w:r>
      <w:r w:rsidRPr="00A02634">
        <w:rPr>
          <w:rFonts w:ascii="Bahnschrift Light" w:eastAsia="Times New Roman" w:hAnsi="Bahnschrift Light" w:cs="Times New Roman"/>
          <w:b/>
          <w:sz w:val="24"/>
          <w:szCs w:val="24"/>
          <w:lang w:eastAsia="hr-HR"/>
        </w:rPr>
        <w:t xml:space="preserve">za prijam u službu - </w:t>
      </w:r>
      <w:r w:rsidRPr="00A02634">
        <w:rPr>
          <w:rFonts w:ascii="Bahnschrift Light" w:eastAsia="Times New Roman" w:hAnsi="Bahnschrift Light" w:cs="Times New Roman"/>
          <w:sz w:val="24"/>
          <w:szCs w:val="24"/>
          <w:lang w:eastAsia="hr-HR"/>
        </w:rPr>
        <w:t>p</w:t>
      </w:r>
      <w:r w:rsidRPr="00A02634">
        <w:rPr>
          <w:rFonts w:ascii="Bahnschrift Light" w:eastAsia="Times New Roman" w:hAnsi="Bahnschrift Light" w:cs="Times New Roman"/>
          <w:b/>
          <w:bCs/>
          <w:sz w:val="24"/>
          <w:szCs w:val="24"/>
          <w:lang w:eastAsia="hr-HR"/>
        </w:rPr>
        <w:t>omoćni radnik na spomenicima kulture</w:t>
      </w:r>
      <w:r w:rsidRPr="00A02634">
        <w:rPr>
          <w:rFonts w:ascii="Bahnschrift Light" w:eastAsia="Times New Roman" w:hAnsi="Bahnschrift Light" w:cs="Times New Roman"/>
          <w:b/>
          <w:sz w:val="24"/>
          <w:szCs w:val="24"/>
          <w:lang w:eastAsia="hr-HR"/>
        </w:rPr>
        <w:t xml:space="preserve"> ne otvaraj».</w:t>
      </w:r>
    </w:p>
    <w:p w14:paraId="0C317CA9"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p>
    <w:p w14:paraId="61881079" w14:textId="546A5B86"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 xml:space="preserve">Grad Hvar zadržava pravo ne izabrati ni jednog kandidata i poništiti </w:t>
      </w:r>
      <w:r w:rsidR="00CA4523">
        <w:rPr>
          <w:rFonts w:ascii="Bahnschrift Light" w:eastAsia="Times New Roman" w:hAnsi="Bahnschrift Light" w:cs="Times New Roman"/>
          <w:sz w:val="24"/>
          <w:szCs w:val="24"/>
          <w:lang w:eastAsia="hr-HR"/>
        </w:rPr>
        <w:t>Oglas</w:t>
      </w:r>
      <w:r w:rsidRPr="00A02634">
        <w:rPr>
          <w:rFonts w:ascii="Bahnschrift Light" w:eastAsia="Times New Roman" w:hAnsi="Bahnschrift Light" w:cs="Times New Roman"/>
          <w:sz w:val="24"/>
          <w:szCs w:val="24"/>
          <w:lang w:eastAsia="hr-HR"/>
        </w:rPr>
        <w:t>.</w:t>
      </w:r>
    </w:p>
    <w:p w14:paraId="3BECCAD3" w14:textId="77777777" w:rsidR="00C250A2" w:rsidRPr="00A02634" w:rsidRDefault="00C250A2" w:rsidP="00C250A2">
      <w:pPr>
        <w:spacing w:after="0" w:line="240" w:lineRule="auto"/>
        <w:rPr>
          <w:rFonts w:ascii="Bahnschrift Light" w:eastAsia="Times New Roman" w:hAnsi="Bahnschrift Light" w:cs="Times New Roman"/>
          <w:sz w:val="24"/>
          <w:szCs w:val="24"/>
          <w:lang w:eastAsia="hr-HR"/>
        </w:rPr>
      </w:pPr>
      <w:r w:rsidRPr="00A02634">
        <w:rPr>
          <w:rFonts w:ascii="Bahnschrift Light" w:eastAsia="Times New Roman" w:hAnsi="Bahnschrift Light" w:cs="Times New Roman"/>
          <w:sz w:val="24"/>
          <w:szCs w:val="24"/>
          <w:lang w:eastAsia="hr-HR"/>
        </w:rPr>
        <w:t>O rezultatima kandidati će biti obaviješteni u zakonskom roku</w:t>
      </w:r>
      <w:r w:rsidRPr="00A02634">
        <w:rPr>
          <w:rFonts w:ascii="Bahnschrift Light" w:hAnsi="Bahnschrift Light" w:cs="Arial"/>
          <w:color w:val="000000"/>
          <w:sz w:val="24"/>
          <w:szCs w:val="24"/>
        </w:rPr>
        <w:t xml:space="preserve"> od 60 dana od dana isteka roka za podnošenje prijava.</w:t>
      </w:r>
    </w:p>
    <w:p w14:paraId="062DC477" w14:textId="091AA488" w:rsidR="00C250A2" w:rsidRDefault="00C250A2" w:rsidP="00C250A2">
      <w:pPr>
        <w:spacing w:after="0" w:line="240" w:lineRule="auto"/>
        <w:rPr>
          <w:rFonts w:ascii="Bahnschrift Light" w:eastAsia="Times New Roman" w:hAnsi="Bahnschrift Light" w:cs="Times New Roman"/>
          <w:sz w:val="24"/>
          <w:szCs w:val="24"/>
          <w:lang w:eastAsia="hr-HR"/>
        </w:rPr>
      </w:pPr>
    </w:p>
    <w:p w14:paraId="5E26A270" w14:textId="0B3282E6" w:rsidR="00CA4523" w:rsidRDefault="00CA4523" w:rsidP="00C250A2">
      <w:pPr>
        <w:spacing w:after="0" w:line="240" w:lineRule="auto"/>
        <w:rPr>
          <w:rFonts w:ascii="Bahnschrift Light" w:eastAsia="Times New Roman" w:hAnsi="Bahnschrift Light" w:cs="Times New Roman"/>
          <w:sz w:val="24"/>
          <w:szCs w:val="24"/>
          <w:lang w:eastAsia="hr-HR"/>
        </w:rPr>
      </w:pPr>
    </w:p>
    <w:p w14:paraId="2BD46DB9" w14:textId="77777777" w:rsidR="00CA4523" w:rsidRPr="00A02634" w:rsidRDefault="00CA4523" w:rsidP="00C250A2">
      <w:pPr>
        <w:spacing w:after="0" w:line="240" w:lineRule="auto"/>
        <w:rPr>
          <w:rFonts w:ascii="Bahnschrift Light" w:eastAsia="Times New Roman" w:hAnsi="Bahnschrift Light" w:cs="Times New Roman"/>
          <w:sz w:val="24"/>
          <w:szCs w:val="24"/>
          <w:lang w:eastAsia="hr-HR"/>
        </w:rPr>
      </w:pPr>
    </w:p>
    <w:p w14:paraId="24D6CB78" w14:textId="18A18FE9" w:rsidR="00C250A2" w:rsidRPr="00A02634" w:rsidRDefault="00C250A2" w:rsidP="00C250A2">
      <w:pPr>
        <w:spacing w:after="0" w:line="240" w:lineRule="auto"/>
        <w:jc w:val="both"/>
        <w:rPr>
          <w:rFonts w:ascii="Bahnschrift Light" w:eastAsia="Times New Roman" w:hAnsi="Bahnschrift Light" w:cs="Times New Roman"/>
          <w:sz w:val="24"/>
          <w:szCs w:val="24"/>
          <w:lang w:val="en-GB" w:eastAsia="hr-HR"/>
        </w:rPr>
      </w:pPr>
      <w:r w:rsidRPr="00A02634">
        <w:rPr>
          <w:rFonts w:ascii="Bahnschrift Light" w:eastAsia="Times New Roman" w:hAnsi="Bahnschrift Light" w:cs="Times New Roman"/>
          <w:sz w:val="24"/>
          <w:szCs w:val="24"/>
          <w:lang w:eastAsia="hr-HR"/>
        </w:rPr>
        <w:t xml:space="preserve">                                                                                  </w:t>
      </w:r>
      <w:r w:rsidR="00CA4523">
        <w:rPr>
          <w:rFonts w:ascii="Bahnschrift Light" w:eastAsia="Times New Roman" w:hAnsi="Bahnschrift Light" w:cs="Times New Roman"/>
          <w:sz w:val="24"/>
          <w:szCs w:val="24"/>
          <w:lang w:eastAsia="hr-HR"/>
        </w:rPr>
        <w:t xml:space="preserve">           </w:t>
      </w:r>
      <w:r w:rsidRPr="00A02634">
        <w:rPr>
          <w:rFonts w:ascii="Bahnschrift Light" w:eastAsia="Times New Roman" w:hAnsi="Bahnschrift Light" w:cs="Times New Roman"/>
          <w:sz w:val="24"/>
          <w:szCs w:val="24"/>
          <w:lang w:eastAsia="hr-HR"/>
        </w:rPr>
        <w:t>Pročelnik</w:t>
      </w:r>
    </w:p>
    <w:p w14:paraId="7946D954" w14:textId="77777777" w:rsidR="00CA4523" w:rsidRPr="00A02634" w:rsidRDefault="00CA4523" w:rsidP="00CA4523">
      <w:pPr>
        <w:spacing w:after="0" w:line="240" w:lineRule="auto"/>
        <w:jc w:val="right"/>
        <w:rPr>
          <w:rFonts w:ascii="Bahnschrift Light" w:eastAsia="Times New Roman" w:hAnsi="Bahnschrift Light" w:cs="Times New Roman"/>
          <w:sz w:val="24"/>
          <w:szCs w:val="24"/>
          <w:lang w:val="en-GB" w:eastAsia="hr-HR"/>
        </w:rPr>
      </w:pPr>
      <w:r>
        <w:t xml:space="preserve">                                                                                          </w:t>
      </w:r>
      <w:r w:rsidRPr="00A02634">
        <w:rPr>
          <w:rFonts w:ascii="Bahnschrift Light" w:eastAsia="Times New Roman" w:hAnsi="Bahnschrift Light" w:cs="Times New Roman"/>
          <w:sz w:val="24"/>
          <w:szCs w:val="24"/>
          <w:lang w:val="en-GB" w:eastAsia="hr-HR"/>
        </w:rPr>
        <w:t xml:space="preserve">                                                                       </w:t>
      </w:r>
      <w:r>
        <w:rPr>
          <w:rFonts w:ascii="Bahnschrift Light" w:eastAsia="Times New Roman" w:hAnsi="Bahnschrift Light" w:cs="Times New Roman"/>
          <w:sz w:val="24"/>
          <w:szCs w:val="24"/>
          <w:lang w:val="en-GB" w:eastAsia="hr-HR"/>
        </w:rPr>
        <w:t xml:space="preserve">          </w:t>
      </w:r>
      <w:r w:rsidRPr="00A02634">
        <w:rPr>
          <w:rFonts w:ascii="Bahnschrift Light" w:eastAsia="Times New Roman" w:hAnsi="Bahnschrift Light" w:cs="Times New Roman"/>
          <w:sz w:val="24"/>
          <w:szCs w:val="24"/>
          <w:lang w:val="en-GB" w:eastAsia="hr-HR"/>
        </w:rPr>
        <w:t xml:space="preserve"> Nino Pijanović, mag. </w:t>
      </w:r>
      <w:proofErr w:type="spellStart"/>
      <w:r w:rsidRPr="00A02634">
        <w:rPr>
          <w:rFonts w:ascii="Bahnschrift Light" w:eastAsia="Times New Roman" w:hAnsi="Bahnschrift Light" w:cs="Times New Roman"/>
          <w:sz w:val="24"/>
          <w:szCs w:val="24"/>
          <w:lang w:val="en-GB" w:eastAsia="hr-HR"/>
        </w:rPr>
        <w:t>ing</w:t>
      </w:r>
      <w:proofErr w:type="spellEnd"/>
      <w:r w:rsidRPr="00A02634">
        <w:rPr>
          <w:rFonts w:ascii="Bahnschrift Light" w:eastAsia="Times New Roman" w:hAnsi="Bahnschrift Light" w:cs="Times New Roman"/>
          <w:sz w:val="24"/>
          <w:szCs w:val="24"/>
          <w:lang w:val="en-GB" w:eastAsia="hr-HR"/>
        </w:rPr>
        <w:t xml:space="preserve">. </w:t>
      </w:r>
      <w:proofErr w:type="spellStart"/>
      <w:r w:rsidRPr="00A02634">
        <w:rPr>
          <w:rFonts w:ascii="Bahnschrift Light" w:eastAsia="Times New Roman" w:hAnsi="Bahnschrift Light" w:cs="Times New Roman"/>
          <w:sz w:val="24"/>
          <w:szCs w:val="24"/>
          <w:lang w:val="en-GB" w:eastAsia="hr-HR"/>
        </w:rPr>
        <w:t>geod</w:t>
      </w:r>
      <w:proofErr w:type="spellEnd"/>
      <w:r w:rsidRPr="00A02634">
        <w:rPr>
          <w:rFonts w:ascii="Bahnschrift Light" w:eastAsia="Times New Roman" w:hAnsi="Bahnschrift Light" w:cs="Times New Roman"/>
          <w:sz w:val="24"/>
          <w:szCs w:val="24"/>
          <w:lang w:val="en-GB" w:eastAsia="hr-HR"/>
        </w:rPr>
        <w:t xml:space="preserve">. et </w:t>
      </w:r>
      <w:proofErr w:type="spellStart"/>
      <w:r w:rsidRPr="00A02634">
        <w:rPr>
          <w:rFonts w:ascii="Bahnschrift Light" w:eastAsia="Times New Roman" w:hAnsi="Bahnschrift Light" w:cs="Times New Roman"/>
          <w:sz w:val="24"/>
          <w:szCs w:val="24"/>
          <w:lang w:val="en-GB" w:eastAsia="hr-HR"/>
        </w:rPr>
        <w:t>geoinf</w:t>
      </w:r>
      <w:proofErr w:type="spellEnd"/>
      <w:r w:rsidRPr="00A02634">
        <w:rPr>
          <w:rFonts w:ascii="Bahnschrift Light" w:eastAsia="Times New Roman" w:hAnsi="Bahnschrift Light" w:cs="Times New Roman"/>
          <w:sz w:val="24"/>
          <w:szCs w:val="24"/>
          <w:lang w:val="en-GB" w:eastAsia="hr-HR"/>
        </w:rPr>
        <w:t>.</w:t>
      </w:r>
    </w:p>
    <w:p w14:paraId="2A740D05" w14:textId="2E0C6D5E" w:rsidR="00EF7369" w:rsidRDefault="00EF7369"/>
    <w:sectPr w:rsidR="00EF7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A2"/>
    <w:rsid w:val="00145ACA"/>
    <w:rsid w:val="004D5D22"/>
    <w:rsid w:val="006214BD"/>
    <w:rsid w:val="006D4342"/>
    <w:rsid w:val="00866E88"/>
    <w:rsid w:val="00C250A2"/>
    <w:rsid w:val="00CA4523"/>
    <w:rsid w:val="00E51CA7"/>
    <w:rsid w:val="00EF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A138"/>
  <w15:chartTrackingRefBased/>
  <w15:docId w15:val="{A7B5F551-DEA5-4902-B267-49B475DC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A2"/>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8245837">
    <w:name w:val="box_8245837"/>
    <w:basedOn w:val="Normal"/>
    <w:rsid w:val="00C25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var.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dc:creator>
  <cp:keywords/>
  <dc:description/>
  <cp:lastModifiedBy>KATIJA</cp:lastModifiedBy>
  <cp:revision>3</cp:revision>
  <cp:lastPrinted>2022-03-21T13:22:00Z</cp:lastPrinted>
  <dcterms:created xsi:type="dcterms:W3CDTF">2022-03-28T17:50:00Z</dcterms:created>
  <dcterms:modified xsi:type="dcterms:W3CDTF">2022-03-28T18:03:00Z</dcterms:modified>
</cp:coreProperties>
</file>