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74" w:rsidRPr="0039393C" w:rsidRDefault="00751074" w:rsidP="004E33F5">
      <w:pPr>
        <w:pStyle w:val="StandardWeb"/>
        <w:ind w:firstLine="708"/>
        <w:jc w:val="both"/>
        <w:rPr>
          <w:rFonts w:ascii="Times New Roman" w:hAnsi="Times New Roman"/>
          <w:color w:val="333333"/>
          <w:sz w:val="22"/>
          <w:szCs w:val="22"/>
        </w:rPr>
      </w:pPr>
      <w:r w:rsidRPr="0039393C">
        <w:rPr>
          <w:rFonts w:ascii="Times New Roman" w:hAnsi="Times New Roman"/>
          <w:color w:val="000000"/>
          <w:sz w:val="22"/>
          <w:szCs w:val="22"/>
        </w:rPr>
        <w:t>Na temelju članka</w:t>
      </w:r>
      <w:r w:rsidR="00553F03" w:rsidRPr="0039393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D76D8" w:rsidRPr="0039393C">
        <w:rPr>
          <w:rFonts w:ascii="Times New Roman" w:hAnsi="Times New Roman"/>
          <w:color w:val="000000"/>
          <w:sz w:val="22"/>
          <w:szCs w:val="22"/>
        </w:rPr>
        <w:t>31</w:t>
      </w:r>
      <w:r w:rsidR="00553F03" w:rsidRPr="0039393C">
        <w:rPr>
          <w:rFonts w:ascii="Times New Roman" w:hAnsi="Times New Roman"/>
          <w:color w:val="000000"/>
          <w:sz w:val="22"/>
          <w:szCs w:val="22"/>
        </w:rPr>
        <w:t>. i članka</w:t>
      </w:r>
      <w:r w:rsidRPr="0039393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D76D8" w:rsidRPr="0039393C">
        <w:rPr>
          <w:rFonts w:ascii="Times New Roman" w:hAnsi="Times New Roman"/>
          <w:color w:val="000000"/>
          <w:sz w:val="22"/>
          <w:szCs w:val="22"/>
        </w:rPr>
        <w:t>31</w:t>
      </w:r>
      <w:r w:rsidRPr="0039393C">
        <w:rPr>
          <w:rFonts w:ascii="Times New Roman" w:hAnsi="Times New Roman"/>
          <w:color w:val="000000"/>
          <w:sz w:val="22"/>
          <w:szCs w:val="22"/>
        </w:rPr>
        <w:t>.</w:t>
      </w:r>
      <w:r w:rsidR="006D76D8" w:rsidRPr="0039393C">
        <w:rPr>
          <w:rFonts w:ascii="Times New Roman" w:hAnsi="Times New Roman"/>
          <w:color w:val="000000"/>
          <w:sz w:val="22"/>
          <w:szCs w:val="22"/>
        </w:rPr>
        <w:t>a</w:t>
      </w:r>
      <w:r w:rsidRPr="0039393C">
        <w:rPr>
          <w:rFonts w:ascii="Times New Roman" w:hAnsi="Times New Roman"/>
          <w:color w:val="000000"/>
          <w:sz w:val="22"/>
          <w:szCs w:val="22"/>
        </w:rPr>
        <w:t xml:space="preserve"> Zakona o </w:t>
      </w:r>
      <w:r w:rsidR="006D76D8" w:rsidRPr="0039393C">
        <w:rPr>
          <w:rFonts w:ascii="Times New Roman" w:hAnsi="Times New Roman"/>
          <w:color w:val="000000"/>
          <w:sz w:val="22"/>
          <w:szCs w:val="22"/>
        </w:rPr>
        <w:t xml:space="preserve">lokalnoj i područnoj (regionalnoj) samoupravi </w:t>
      </w:r>
      <w:r w:rsidRPr="0039393C">
        <w:rPr>
          <w:rFonts w:ascii="Times New Roman" w:hAnsi="Times New Roman"/>
          <w:color w:val="000000"/>
          <w:sz w:val="22"/>
          <w:szCs w:val="22"/>
        </w:rPr>
        <w:t xml:space="preserve">(“Narodne novine” broj </w:t>
      </w:r>
      <w:r w:rsidR="006D76D8" w:rsidRPr="0039393C">
        <w:rPr>
          <w:rFonts w:ascii="Times New Roman" w:hAnsi="Times New Roman"/>
          <w:color w:val="000000"/>
          <w:sz w:val="22"/>
          <w:szCs w:val="22"/>
        </w:rPr>
        <w:t>33/01, 60/01, 129/05, 109/07, 125/08, 36/09, 150/11, 144/12, 19/13, 137/15, 123/17, 98/19 i 144/20</w:t>
      </w:r>
      <w:r w:rsidRPr="0039393C">
        <w:rPr>
          <w:rFonts w:ascii="Times New Roman" w:hAnsi="Times New Roman"/>
          <w:color w:val="000000"/>
          <w:sz w:val="22"/>
          <w:szCs w:val="22"/>
        </w:rPr>
        <w:t>) i članka 25. Statuta Grada Hvara (“Službeni glasnik Grada Hvara“, broj: 3/18</w:t>
      </w:r>
      <w:r w:rsidR="002E7AAB" w:rsidRPr="0039393C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39393C">
        <w:rPr>
          <w:rFonts w:ascii="Times New Roman" w:hAnsi="Times New Roman"/>
          <w:color w:val="000000"/>
          <w:sz w:val="22"/>
          <w:szCs w:val="22"/>
        </w:rPr>
        <w:t>10/18</w:t>
      </w:r>
      <w:r w:rsidR="002E7AAB" w:rsidRPr="0039393C">
        <w:rPr>
          <w:rFonts w:ascii="Times New Roman" w:hAnsi="Times New Roman"/>
          <w:color w:val="000000"/>
          <w:sz w:val="22"/>
          <w:szCs w:val="22"/>
        </w:rPr>
        <w:t xml:space="preserve"> i 2/21 </w:t>
      </w:r>
      <w:r w:rsidRPr="0039393C">
        <w:rPr>
          <w:rFonts w:ascii="Times New Roman" w:hAnsi="Times New Roman"/>
          <w:color w:val="000000"/>
          <w:sz w:val="22"/>
          <w:szCs w:val="22"/>
        </w:rPr>
        <w:t>), Gradsko vijeće Grada Hvara</w:t>
      </w:r>
      <w:r w:rsidR="00923C4F" w:rsidRPr="0039393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9393C">
        <w:rPr>
          <w:rFonts w:ascii="Times New Roman" w:hAnsi="Times New Roman"/>
          <w:color w:val="000000"/>
          <w:sz w:val="22"/>
          <w:szCs w:val="22"/>
        </w:rPr>
        <w:t>na</w:t>
      </w:r>
      <w:r w:rsidR="00923C4F" w:rsidRPr="0039393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6537">
        <w:rPr>
          <w:rFonts w:ascii="Times New Roman" w:hAnsi="Times New Roman"/>
          <w:color w:val="000000"/>
          <w:sz w:val="22"/>
          <w:szCs w:val="22"/>
        </w:rPr>
        <w:t>3.</w:t>
      </w:r>
      <w:r w:rsidR="00923C4F" w:rsidRPr="0039393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39393C">
        <w:rPr>
          <w:rFonts w:ascii="Times New Roman" w:hAnsi="Times New Roman"/>
          <w:color w:val="000000"/>
          <w:sz w:val="22"/>
          <w:szCs w:val="22"/>
        </w:rPr>
        <w:t>sjednici</w:t>
      </w:r>
      <w:r w:rsidR="00923C4F" w:rsidRPr="0039393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26537">
        <w:rPr>
          <w:rFonts w:ascii="Times New Roman" w:hAnsi="Times New Roman"/>
          <w:color w:val="000000"/>
          <w:sz w:val="22"/>
          <w:szCs w:val="22"/>
        </w:rPr>
        <w:t xml:space="preserve">27. </w:t>
      </w:r>
      <w:r w:rsidR="002E7AAB" w:rsidRPr="0039393C">
        <w:rPr>
          <w:rFonts w:ascii="Times New Roman" w:hAnsi="Times New Roman"/>
          <w:color w:val="000000"/>
          <w:sz w:val="22"/>
          <w:szCs w:val="22"/>
        </w:rPr>
        <w:t>srpnja</w:t>
      </w:r>
      <w:r w:rsidR="002E12D2" w:rsidRPr="0039393C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2E7AAB" w:rsidRPr="0039393C">
        <w:rPr>
          <w:rFonts w:ascii="Times New Roman" w:hAnsi="Times New Roman"/>
          <w:color w:val="000000"/>
          <w:sz w:val="22"/>
          <w:szCs w:val="22"/>
        </w:rPr>
        <w:t>1</w:t>
      </w:r>
      <w:r w:rsidR="002E12D2" w:rsidRPr="0039393C">
        <w:rPr>
          <w:rFonts w:ascii="Times New Roman" w:hAnsi="Times New Roman"/>
          <w:color w:val="000000"/>
          <w:sz w:val="22"/>
          <w:szCs w:val="22"/>
        </w:rPr>
        <w:t xml:space="preserve">. godine, donosi: </w:t>
      </w:r>
    </w:p>
    <w:p w:rsidR="00751074" w:rsidRPr="0039393C" w:rsidRDefault="00751074" w:rsidP="00B56E16">
      <w:pPr>
        <w:pStyle w:val="StandardWeb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color w:val="000000"/>
          <w:sz w:val="22"/>
          <w:szCs w:val="22"/>
        </w:rPr>
        <w:t> </w:t>
      </w: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>  </w:t>
      </w:r>
    </w:p>
    <w:p w:rsidR="001B58F9" w:rsidRPr="0039393C" w:rsidRDefault="001B58F9" w:rsidP="00B56E16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1B58F9" w:rsidRPr="0039393C" w:rsidRDefault="001B58F9" w:rsidP="00B56E16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751074" w:rsidRPr="0039393C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>O D L U K U</w:t>
      </w: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br/>
      </w:r>
      <w:r w:rsidR="006D76D8" w:rsidRPr="0039393C">
        <w:rPr>
          <w:rFonts w:ascii="Times New Roman" w:hAnsi="Times New Roman"/>
          <w:color w:val="333333"/>
          <w:sz w:val="22"/>
          <w:szCs w:val="22"/>
        </w:rPr>
        <w:t>o naknad</w:t>
      </w:r>
      <w:r w:rsidR="001C144C">
        <w:rPr>
          <w:rFonts w:ascii="Times New Roman" w:hAnsi="Times New Roman"/>
          <w:color w:val="333333"/>
          <w:sz w:val="22"/>
          <w:szCs w:val="22"/>
        </w:rPr>
        <w:t>i</w:t>
      </w:r>
      <w:r w:rsidR="006D76D8" w:rsidRPr="0039393C">
        <w:rPr>
          <w:rFonts w:ascii="Times New Roman" w:hAnsi="Times New Roman"/>
          <w:color w:val="333333"/>
          <w:sz w:val="22"/>
          <w:szCs w:val="22"/>
        </w:rPr>
        <w:t xml:space="preserve"> članovima</w:t>
      </w:r>
      <w:r w:rsidR="0046100C">
        <w:rPr>
          <w:rFonts w:ascii="Times New Roman" w:hAnsi="Times New Roman"/>
          <w:color w:val="333333"/>
          <w:sz w:val="22"/>
          <w:szCs w:val="22"/>
        </w:rPr>
        <w:t xml:space="preserve"> Gradskog vijeća Grada Hvara te njegovim radnim tijelima</w:t>
      </w:r>
      <w:r w:rsidR="006D76D8" w:rsidRPr="0039393C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:rsidR="00751074" w:rsidRPr="0039393C" w:rsidRDefault="00751074" w:rsidP="0039393C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>   </w:t>
      </w:r>
    </w:p>
    <w:p w:rsidR="00751074" w:rsidRPr="0039393C" w:rsidRDefault="00751074" w:rsidP="00AA7C98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>Članak 1.</w:t>
      </w:r>
      <w:r w:rsidRPr="0039393C">
        <w:rPr>
          <w:rFonts w:ascii="Times New Roman" w:hAnsi="Times New Roman"/>
          <w:color w:val="000000"/>
          <w:sz w:val="22"/>
          <w:szCs w:val="22"/>
        </w:rPr>
        <w:t> </w:t>
      </w:r>
    </w:p>
    <w:p w:rsidR="009A7CE4" w:rsidRPr="0039393C" w:rsidRDefault="009A7CE4" w:rsidP="009A7CE4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hr-HR"/>
        </w:rPr>
      </w:pPr>
      <w:r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Ovom Odlukom </w:t>
      </w:r>
      <w:r w:rsidR="006D76D8"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određuje se visina naknade za rad članova Gradskog vijeća Grada Hvara </w:t>
      </w:r>
      <w:r w:rsidR="001B58F9"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 </w:t>
      </w:r>
      <w:r w:rsidR="006D76D8"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(</w:t>
      </w:r>
      <w:r w:rsidR="001B58F9"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u </w:t>
      </w:r>
      <w:r w:rsidR="00B965BE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daljnje</w:t>
      </w:r>
      <w:r w:rsidR="006D76D8"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m tekstu: Gradsko vijeće) i njegovih radnih tijela</w:t>
      </w:r>
      <w:r w:rsidR="00B965BE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,</w:t>
      </w:r>
      <w:r w:rsidR="006D76D8"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te druga primanja članova Gradskog vijeća Grada Hvara</w:t>
      </w:r>
      <w:r w:rsidR="001B58F9"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i</w:t>
      </w:r>
      <w:r w:rsidR="006D76D8"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njegovih radnih tijela. </w:t>
      </w:r>
    </w:p>
    <w:p w:rsidR="009A7CE4" w:rsidRPr="0039393C" w:rsidRDefault="006D76D8" w:rsidP="009A7CE4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hr-HR"/>
        </w:rPr>
      </w:pPr>
      <w:r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Sredstva za naknade iz stavka 1. ovog članka osiguravaju se u </w:t>
      </w:r>
      <w:r w:rsidR="001B58F9"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P</w:t>
      </w:r>
      <w:r w:rsidRPr="0039393C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roračunu Grada Hvara.</w:t>
      </w:r>
    </w:p>
    <w:p w:rsidR="00751074" w:rsidRPr="0039393C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751074" w:rsidRPr="0039393C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1B58F9" w:rsidRPr="0039393C" w:rsidRDefault="001B58F9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9A7CE4" w:rsidRPr="0039393C" w:rsidRDefault="00AA7C98" w:rsidP="00AA7C98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 xml:space="preserve">  </w:t>
      </w:r>
      <w:r w:rsidR="00751074" w:rsidRPr="0039393C">
        <w:rPr>
          <w:rFonts w:ascii="Times New Roman" w:hAnsi="Times New Roman"/>
          <w:b/>
          <w:bCs/>
          <w:color w:val="000000"/>
          <w:sz w:val="22"/>
          <w:szCs w:val="22"/>
        </w:rPr>
        <w:t>Članak 2.</w:t>
      </w:r>
      <w:r w:rsidR="00D67771" w:rsidRPr="0039393C">
        <w:rPr>
          <w:rFonts w:ascii="Times New Roman" w:hAnsi="Times New Roman"/>
          <w:color w:val="333333"/>
          <w:sz w:val="22"/>
          <w:szCs w:val="22"/>
        </w:rPr>
        <w:tab/>
      </w:r>
    </w:p>
    <w:p w:rsidR="009A7CE4" w:rsidRPr="0039393C" w:rsidRDefault="006D76D8" w:rsidP="009A7CE4">
      <w:pPr>
        <w:pStyle w:val="StandardWeb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39393C">
        <w:rPr>
          <w:rFonts w:ascii="Times New Roman" w:hAnsi="Times New Roman"/>
          <w:color w:val="000000"/>
          <w:sz w:val="22"/>
          <w:szCs w:val="22"/>
        </w:rPr>
        <w:t xml:space="preserve">Članu Gradskog vijeća određuje se naknada za rad u Gradskom vijeću u neto iznosu od 500,00 kuna po </w:t>
      </w:r>
      <w:proofErr w:type="spellStart"/>
      <w:r w:rsidR="00726537">
        <w:rPr>
          <w:rFonts w:ascii="Times New Roman" w:hAnsi="Times New Roman"/>
          <w:color w:val="000000"/>
          <w:sz w:val="22"/>
          <w:szCs w:val="22"/>
        </w:rPr>
        <w:t>prisustvu</w:t>
      </w:r>
      <w:bookmarkStart w:id="0" w:name="_GoBack"/>
      <w:bookmarkEnd w:id="0"/>
      <w:proofErr w:type="spellEnd"/>
      <w:r w:rsidR="00726537">
        <w:rPr>
          <w:rFonts w:ascii="Times New Roman" w:hAnsi="Times New Roman"/>
          <w:color w:val="000000"/>
          <w:sz w:val="22"/>
          <w:szCs w:val="22"/>
        </w:rPr>
        <w:t xml:space="preserve"> na </w:t>
      </w:r>
      <w:r w:rsidRPr="0039393C">
        <w:rPr>
          <w:rFonts w:ascii="Times New Roman" w:hAnsi="Times New Roman"/>
          <w:color w:val="000000"/>
          <w:sz w:val="22"/>
          <w:szCs w:val="22"/>
        </w:rPr>
        <w:t>sjednici</w:t>
      </w:r>
      <w:r w:rsidR="00726537">
        <w:rPr>
          <w:rFonts w:ascii="Times New Roman" w:hAnsi="Times New Roman"/>
          <w:color w:val="000000"/>
          <w:sz w:val="22"/>
          <w:szCs w:val="22"/>
        </w:rPr>
        <w:t xml:space="preserve"> Gradskog vijeća</w:t>
      </w:r>
      <w:r w:rsidRPr="0039393C">
        <w:rPr>
          <w:rFonts w:ascii="Times New Roman" w:hAnsi="Times New Roman"/>
          <w:color w:val="000000"/>
          <w:sz w:val="22"/>
          <w:szCs w:val="22"/>
        </w:rPr>
        <w:t>.</w:t>
      </w:r>
    </w:p>
    <w:p w:rsidR="006D76D8" w:rsidRPr="0039393C" w:rsidRDefault="006D76D8" w:rsidP="009A7CE4">
      <w:pPr>
        <w:pStyle w:val="StandardWeb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39393C">
        <w:rPr>
          <w:rFonts w:ascii="Times New Roman" w:hAnsi="Times New Roman"/>
          <w:color w:val="000000"/>
          <w:sz w:val="22"/>
          <w:szCs w:val="22"/>
        </w:rPr>
        <w:t xml:space="preserve">Predsjedniku Gradskog vijeća određuje se naknada za rad </w:t>
      </w:r>
      <w:r w:rsidR="00AA7C98" w:rsidRPr="0039393C">
        <w:rPr>
          <w:rFonts w:ascii="Times New Roman" w:hAnsi="Times New Roman"/>
          <w:color w:val="000000"/>
          <w:sz w:val="22"/>
          <w:szCs w:val="22"/>
        </w:rPr>
        <w:t xml:space="preserve">u Gradskom vijeću u neto iznosu od 750,00 kuna </w:t>
      </w:r>
      <w:r w:rsidR="00E30432">
        <w:rPr>
          <w:rFonts w:ascii="Times New Roman" w:hAnsi="Times New Roman"/>
          <w:color w:val="000000"/>
          <w:sz w:val="22"/>
          <w:szCs w:val="22"/>
        </w:rPr>
        <w:t>mjesečno.</w:t>
      </w:r>
    </w:p>
    <w:p w:rsidR="00AA7C98" w:rsidRPr="0039393C" w:rsidRDefault="00AA7C98" w:rsidP="009A7CE4">
      <w:pPr>
        <w:pStyle w:val="StandardWeb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39393C">
        <w:rPr>
          <w:rFonts w:ascii="Times New Roman" w:hAnsi="Times New Roman"/>
          <w:color w:val="000000"/>
          <w:sz w:val="22"/>
          <w:szCs w:val="22"/>
        </w:rPr>
        <w:t xml:space="preserve">Naknada iz stavka 1. i 2. ovog članka obuhvaća i naknadu za rad </w:t>
      </w:r>
      <w:r w:rsidR="0046100C">
        <w:rPr>
          <w:rFonts w:ascii="Times New Roman" w:hAnsi="Times New Roman"/>
          <w:color w:val="000000"/>
          <w:sz w:val="22"/>
          <w:szCs w:val="22"/>
        </w:rPr>
        <w:t xml:space="preserve">člana Gradskog vijeća </w:t>
      </w:r>
      <w:r w:rsidRPr="0039393C">
        <w:rPr>
          <w:rFonts w:ascii="Times New Roman" w:hAnsi="Times New Roman"/>
          <w:color w:val="000000"/>
          <w:sz w:val="22"/>
          <w:szCs w:val="22"/>
        </w:rPr>
        <w:t xml:space="preserve">u </w:t>
      </w:r>
      <w:r w:rsidR="0046100C">
        <w:rPr>
          <w:rFonts w:ascii="Times New Roman" w:hAnsi="Times New Roman"/>
          <w:color w:val="000000"/>
          <w:sz w:val="22"/>
          <w:szCs w:val="22"/>
        </w:rPr>
        <w:t xml:space="preserve">radnim tijelima Gradskog vijeća. </w:t>
      </w:r>
    </w:p>
    <w:p w:rsidR="00AA7C98" w:rsidRPr="0039393C" w:rsidRDefault="00AA7C98" w:rsidP="009A7CE4">
      <w:pPr>
        <w:pStyle w:val="StandardWeb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39393C">
        <w:rPr>
          <w:rFonts w:ascii="Times New Roman" w:hAnsi="Times New Roman"/>
          <w:color w:val="000000"/>
          <w:sz w:val="22"/>
          <w:szCs w:val="22"/>
        </w:rPr>
        <w:t xml:space="preserve">Članovima radnih tijela Gradskog vijeća koji nisu </w:t>
      </w:r>
      <w:r w:rsidR="00724BA9">
        <w:rPr>
          <w:rFonts w:ascii="Times New Roman" w:hAnsi="Times New Roman"/>
          <w:color w:val="000000"/>
          <w:sz w:val="22"/>
          <w:szCs w:val="22"/>
        </w:rPr>
        <w:t>članovi</w:t>
      </w:r>
      <w:r w:rsidRPr="0039393C">
        <w:rPr>
          <w:rFonts w:ascii="Times New Roman" w:hAnsi="Times New Roman"/>
          <w:color w:val="000000"/>
          <w:sz w:val="22"/>
          <w:szCs w:val="22"/>
        </w:rPr>
        <w:t xml:space="preserve"> Gradskog vijeća određuje se naknada u neto iznosu od 200,00 kuna</w:t>
      </w:r>
      <w:r w:rsidR="0039393C" w:rsidRPr="0039393C">
        <w:rPr>
          <w:rFonts w:ascii="Times New Roman" w:hAnsi="Times New Roman"/>
          <w:color w:val="000000"/>
          <w:sz w:val="22"/>
          <w:szCs w:val="22"/>
        </w:rPr>
        <w:t xml:space="preserve"> po sjednici radnog tijela.</w:t>
      </w:r>
    </w:p>
    <w:p w:rsidR="00495ADC" w:rsidRPr="0039393C" w:rsidRDefault="00495ADC" w:rsidP="009A7CE4">
      <w:pPr>
        <w:pStyle w:val="StandardWeb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39393C">
        <w:rPr>
          <w:rFonts w:ascii="Times New Roman" w:hAnsi="Times New Roman"/>
          <w:color w:val="000000"/>
          <w:sz w:val="22"/>
          <w:szCs w:val="22"/>
        </w:rPr>
        <w:t>Ukupna godišnja neto naknada članu Gradskog vijeća ne smije iznosit</w:t>
      </w:r>
      <w:r w:rsidR="00724BA9">
        <w:rPr>
          <w:rFonts w:ascii="Times New Roman" w:hAnsi="Times New Roman"/>
          <w:color w:val="000000"/>
          <w:sz w:val="22"/>
          <w:szCs w:val="22"/>
        </w:rPr>
        <w:t>i više od 6.000,00 kuna,</w:t>
      </w:r>
      <w:r w:rsidRPr="0039393C">
        <w:rPr>
          <w:rFonts w:ascii="Times New Roman" w:hAnsi="Times New Roman"/>
          <w:color w:val="000000"/>
          <w:sz w:val="22"/>
          <w:szCs w:val="22"/>
        </w:rPr>
        <w:t xml:space="preserve"> predsjedniku Gradskog vijeća od 9.000,00 kuna</w:t>
      </w:r>
      <w:r w:rsidR="0046100C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724BA9">
        <w:rPr>
          <w:rFonts w:ascii="Times New Roman" w:hAnsi="Times New Roman"/>
          <w:color w:val="000000"/>
          <w:sz w:val="22"/>
          <w:szCs w:val="22"/>
        </w:rPr>
        <w:t>odnosno članovima radnih tijela Gradskog vijeća koji nisu članovi Gradskog vijeća ne može iznosi više od 3.000,00 kuna.</w:t>
      </w:r>
    </w:p>
    <w:p w:rsidR="001B58F9" w:rsidRPr="0039393C" w:rsidRDefault="001B58F9" w:rsidP="009A7CE4">
      <w:pPr>
        <w:pStyle w:val="StandardWeb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39393C">
        <w:rPr>
          <w:rFonts w:ascii="Times New Roman" w:hAnsi="Times New Roman"/>
          <w:color w:val="000000"/>
          <w:sz w:val="22"/>
          <w:szCs w:val="22"/>
        </w:rPr>
        <w:t>Naknade članovima Gradskog vijeća i predsjedniku Gradskog vijeća iz ovog članka isplaćuje Odsjek za proračun</w:t>
      </w:r>
      <w:r w:rsidR="00276DEB">
        <w:rPr>
          <w:rFonts w:ascii="Times New Roman" w:hAnsi="Times New Roman"/>
          <w:color w:val="000000"/>
          <w:sz w:val="22"/>
          <w:szCs w:val="22"/>
        </w:rPr>
        <w:t>,</w:t>
      </w:r>
      <w:r w:rsidRPr="0039393C">
        <w:rPr>
          <w:rFonts w:ascii="Times New Roman" w:hAnsi="Times New Roman"/>
          <w:color w:val="000000"/>
          <w:sz w:val="22"/>
          <w:szCs w:val="22"/>
        </w:rPr>
        <w:t xml:space="preserve"> financije</w:t>
      </w:r>
      <w:r w:rsidR="00276DEB">
        <w:rPr>
          <w:rFonts w:ascii="Times New Roman" w:hAnsi="Times New Roman"/>
          <w:color w:val="000000"/>
          <w:sz w:val="22"/>
          <w:szCs w:val="22"/>
        </w:rPr>
        <w:t xml:space="preserve"> i</w:t>
      </w:r>
      <w:r w:rsidRPr="0039393C">
        <w:rPr>
          <w:rFonts w:ascii="Times New Roman" w:hAnsi="Times New Roman"/>
          <w:color w:val="000000"/>
          <w:sz w:val="22"/>
          <w:szCs w:val="22"/>
        </w:rPr>
        <w:t xml:space="preserve"> gospodarstvo Jedinstvenog upravnog odjela Grada Hvara u tekućem mjesecu za  sjedni</w:t>
      </w:r>
      <w:r w:rsidR="003C7FA0">
        <w:rPr>
          <w:rFonts w:ascii="Times New Roman" w:hAnsi="Times New Roman"/>
          <w:color w:val="000000"/>
          <w:sz w:val="22"/>
          <w:szCs w:val="22"/>
        </w:rPr>
        <w:t xml:space="preserve">ce održane u prethodnom mjesecu, odnosno predsjedniku Gradskog vijeća  </w:t>
      </w:r>
      <w:r w:rsidR="00890982">
        <w:rPr>
          <w:rFonts w:ascii="Times New Roman" w:hAnsi="Times New Roman"/>
          <w:color w:val="000000"/>
          <w:sz w:val="22"/>
          <w:szCs w:val="22"/>
        </w:rPr>
        <w:t xml:space="preserve">naknada se isplaćuje u </w:t>
      </w:r>
      <w:r w:rsidR="003C7FA0">
        <w:rPr>
          <w:rFonts w:ascii="Times New Roman" w:hAnsi="Times New Roman"/>
          <w:color w:val="000000"/>
          <w:sz w:val="22"/>
          <w:szCs w:val="22"/>
        </w:rPr>
        <w:t xml:space="preserve">tekućem mjesecu za prethodni mjesec. </w:t>
      </w:r>
      <w:r w:rsidRPr="0039393C">
        <w:rPr>
          <w:rFonts w:ascii="Times New Roman" w:hAnsi="Times New Roman"/>
          <w:color w:val="000000"/>
          <w:sz w:val="22"/>
          <w:szCs w:val="22"/>
        </w:rPr>
        <w:t xml:space="preserve"> Naknada članovima radnih tijela Gradskog vijeća isplaćuje </w:t>
      </w:r>
      <w:r w:rsidR="00890982">
        <w:rPr>
          <w:rFonts w:ascii="Times New Roman" w:hAnsi="Times New Roman"/>
          <w:color w:val="000000"/>
          <w:sz w:val="22"/>
          <w:szCs w:val="22"/>
        </w:rPr>
        <w:t xml:space="preserve">navedeni Odsjek </w:t>
      </w:r>
      <w:r w:rsidRPr="0039393C">
        <w:rPr>
          <w:rFonts w:ascii="Times New Roman" w:hAnsi="Times New Roman"/>
          <w:color w:val="000000"/>
          <w:sz w:val="22"/>
          <w:szCs w:val="22"/>
        </w:rPr>
        <w:t>nakon primljenog zahtjeva predsjednika radnog tijela Gradskog vijeća, a u kojem su navedeni termini održava</w:t>
      </w:r>
      <w:r w:rsidR="000529EA">
        <w:rPr>
          <w:rFonts w:ascii="Times New Roman" w:hAnsi="Times New Roman"/>
          <w:color w:val="000000"/>
          <w:sz w:val="22"/>
          <w:szCs w:val="22"/>
        </w:rPr>
        <w:t>nja sjednica i prisutni članovi te uz zahtjev je priložen zapisnik sa održanih sjednica.</w:t>
      </w:r>
    </w:p>
    <w:p w:rsidR="001B58F9" w:rsidRPr="0039393C" w:rsidRDefault="001B58F9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495ADC" w:rsidRPr="0039393C" w:rsidRDefault="00751074" w:rsidP="00495ADC">
      <w:pPr>
        <w:pStyle w:val="StandardWeb"/>
        <w:jc w:val="center"/>
        <w:rPr>
          <w:rFonts w:ascii="Times New Roman" w:hAnsi="Times New Roman"/>
          <w:color w:val="333333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 xml:space="preserve">Članak </w:t>
      </w:r>
      <w:r w:rsidR="00B56E16" w:rsidRPr="0039393C">
        <w:rPr>
          <w:rFonts w:ascii="Times New Roman" w:hAnsi="Times New Roman"/>
          <w:b/>
          <w:bCs/>
          <w:color w:val="000000"/>
          <w:sz w:val="22"/>
          <w:szCs w:val="22"/>
        </w:rPr>
        <w:t>3</w:t>
      </w: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Pr="0039393C">
        <w:rPr>
          <w:rFonts w:ascii="Times New Roman" w:hAnsi="Times New Roman"/>
          <w:color w:val="000000"/>
        </w:rPr>
        <w:t> </w:t>
      </w:r>
      <w:r w:rsidR="009A7CE4" w:rsidRPr="0039393C">
        <w:rPr>
          <w:rFonts w:ascii="Times New Roman" w:hAnsi="Times New Roman"/>
          <w:color w:val="000000"/>
        </w:rPr>
        <w:t> </w:t>
      </w:r>
    </w:p>
    <w:p w:rsidR="002C2494" w:rsidRDefault="00495ADC" w:rsidP="0039393C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39393C">
        <w:rPr>
          <w:rFonts w:ascii="Times New Roman" w:hAnsi="Times New Roman"/>
          <w:color w:val="333333"/>
        </w:rPr>
        <w:tab/>
      </w:r>
      <w:r w:rsidRPr="0039393C">
        <w:rPr>
          <w:rFonts w:ascii="Times New Roman" w:hAnsi="Times New Roman"/>
          <w:color w:val="333333"/>
          <w:sz w:val="22"/>
          <w:szCs w:val="22"/>
        </w:rPr>
        <w:t>Članovi Gradskog vijeća i članovi njegovih radnih tijela, koji su upućeni od strane predsje</w:t>
      </w:r>
      <w:r w:rsidR="001B58F9" w:rsidRPr="0039393C">
        <w:rPr>
          <w:rFonts w:ascii="Times New Roman" w:hAnsi="Times New Roman"/>
          <w:color w:val="333333"/>
          <w:sz w:val="22"/>
          <w:szCs w:val="22"/>
        </w:rPr>
        <w:t>d</w:t>
      </w:r>
      <w:r w:rsidRPr="0039393C">
        <w:rPr>
          <w:rFonts w:ascii="Times New Roman" w:hAnsi="Times New Roman"/>
          <w:color w:val="333333"/>
          <w:sz w:val="22"/>
          <w:szCs w:val="22"/>
        </w:rPr>
        <w:t>nika Gradskog vijeća ili gradonačelnika Grada Hvara na službeno putovanje u zemlji ili inoz</w:t>
      </w:r>
      <w:r w:rsidR="001B58F9" w:rsidRPr="0039393C">
        <w:rPr>
          <w:rFonts w:ascii="Times New Roman" w:hAnsi="Times New Roman"/>
          <w:color w:val="333333"/>
          <w:sz w:val="22"/>
          <w:szCs w:val="22"/>
        </w:rPr>
        <w:t>e</w:t>
      </w:r>
      <w:r w:rsidRPr="0039393C">
        <w:rPr>
          <w:rFonts w:ascii="Times New Roman" w:hAnsi="Times New Roman"/>
          <w:color w:val="333333"/>
          <w:sz w:val="22"/>
          <w:szCs w:val="22"/>
        </w:rPr>
        <w:t>mstv</w:t>
      </w:r>
      <w:r w:rsidR="001B58F9" w:rsidRPr="0039393C">
        <w:rPr>
          <w:rFonts w:ascii="Times New Roman" w:hAnsi="Times New Roman"/>
          <w:color w:val="333333"/>
          <w:sz w:val="22"/>
          <w:szCs w:val="22"/>
        </w:rPr>
        <w:t>u</w:t>
      </w:r>
      <w:r w:rsidRPr="0039393C">
        <w:rPr>
          <w:rFonts w:ascii="Times New Roman" w:hAnsi="Times New Roman"/>
          <w:color w:val="333333"/>
          <w:sz w:val="22"/>
          <w:szCs w:val="22"/>
        </w:rPr>
        <w:t>, a radi obavljanja poslova iz djelokruga Gradskog vijeća ili</w:t>
      </w:r>
      <w:r w:rsidR="001B58F9" w:rsidRPr="0039393C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39393C">
        <w:rPr>
          <w:rFonts w:ascii="Times New Roman" w:hAnsi="Times New Roman"/>
          <w:color w:val="333333"/>
          <w:sz w:val="22"/>
          <w:szCs w:val="22"/>
        </w:rPr>
        <w:t xml:space="preserve"> zastupanja Grada Hvara </w:t>
      </w:r>
      <w:r w:rsidR="001B58F9" w:rsidRPr="0039393C">
        <w:rPr>
          <w:rFonts w:ascii="Times New Roman" w:hAnsi="Times New Roman"/>
          <w:color w:val="333333"/>
          <w:sz w:val="22"/>
          <w:szCs w:val="22"/>
        </w:rPr>
        <w:t>imaju pravo na dnevnicu i trošk</w:t>
      </w:r>
      <w:r w:rsidRPr="0039393C">
        <w:rPr>
          <w:rFonts w:ascii="Times New Roman" w:hAnsi="Times New Roman"/>
          <w:color w:val="333333"/>
          <w:sz w:val="22"/>
          <w:szCs w:val="22"/>
        </w:rPr>
        <w:t>o</w:t>
      </w:r>
      <w:r w:rsidR="001B58F9" w:rsidRPr="0039393C">
        <w:rPr>
          <w:rFonts w:ascii="Times New Roman" w:hAnsi="Times New Roman"/>
          <w:color w:val="333333"/>
          <w:sz w:val="22"/>
          <w:szCs w:val="22"/>
        </w:rPr>
        <w:t>v</w:t>
      </w:r>
      <w:r w:rsidRPr="0039393C">
        <w:rPr>
          <w:rFonts w:ascii="Times New Roman" w:hAnsi="Times New Roman"/>
          <w:color w:val="333333"/>
          <w:sz w:val="22"/>
          <w:szCs w:val="22"/>
        </w:rPr>
        <w:t>e prijevo</w:t>
      </w:r>
      <w:r w:rsidR="001B58F9" w:rsidRPr="0039393C">
        <w:rPr>
          <w:rFonts w:ascii="Times New Roman" w:hAnsi="Times New Roman"/>
          <w:color w:val="333333"/>
          <w:sz w:val="22"/>
          <w:szCs w:val="22"/>
        </w:rPr>
        <w:t>z</w:t>
      </w:r>
      <w:r w:rsidRPr="0039393C">
        <w:rPr>
          <w:rFonts w:ascii="Times New Roman" w:hAnsi="Times New Roman"/>
          <w:color w:val="333333"/>
          <w:sz w:val="22"/>
          <w:szCs w:val="22"/>
        </w:rPr>
        <w:t>a kao i na troškove noćenja i to u iznosu i na način utv</w:t>
      </w:r>
      <w:r w:rsidR="001B58F9" w:rsidRPr="0039393C">
        <w:rPr>
          <w:rFonts w:ascii="Times New Roman" w:hAnsi="Times New Roman"/>
          <w:color w:val="333333"/>
          <w:sz w:val="22"/>
          <w:szCs w:val="22"/>
        </w:rPr>
        <w:t>r</w:t>
      </w:r>
      <w:r w:rsidRPr="0039393C">
        <w:rPr>
          <w:rFonts w:ascii="Times New Roman" w:hAnsi="Times New Roman"/>
          <w:color w:val="333333"/>
          <w:sz w:val="22"/>
          <w:szCs w:val="22"/>
        </w:rPr>
        <w:t>đen za služb</w:t>
      </w:r>
      <w:r w:rsidR="001B58F9" w:rsidRPr="0039393C">
        <w:rPr>
          <w:rFonts w:ascii="Times New Roman" w:hAnsi="Times New Roman"/>
          <w:color w:val="333333"/>
          <w:sz w:val="22"/>
          <w:szCs w:val="22"/>
        </w:rPr>
        <w:t>en</w:t>
      </w:r>
      <w:r w:rsidRPr="0039393C">
        <w:rPr>
          <w:rFonts w:ascii="Times New Roman" w:hAnsi="Times New Roman"/>
          <w:color w:val="333333"/>
          <w:sz w:val="22"/>
          <w:szCs w:val="22"/>
        </w:rPr>
        <w:t>ike i namještenik</w:t>
      </w:r>
      <w:r w:rsidR="00E423A1">
        <w:rPr>
          <w:rFonts w:ascii="Times New Roman" w:hAnsi="Times New Roman"/>
          <w:color w:val="333333"/>
          <w:sz w:val="22"/>
          <w:szCs w:val="22"/>
        </w:rPr>
        <w:t>e</w:t>
      </w:r>
      <w:r w:rsidRPr="0039393C">
        <w:rPr>
          <w:rFonts w:ascii="Times New Roman" w:hAnsi="Times New Roman"/>
          <w:color w:val="333333"/>
          <w:sz w:val="22"/>
          <w:szCs w:val="22"/>
        </w:rPr>
        <w:t xml:space="preserve"> Jedinstvenog upravnog odjela Grada Hvara</w:t>
      </w:r>
      <w:r w:rsidR="002C2494">
        <w:rPr>
          <w:rFonts w:ascii="Times New Roman" w:hAnsi="Times New Roman"/>
          <w:color w:val="333333"/>
          <w:sz w:val="22"/>
          <w:szCs w:val="22"/>
        </w:rPr>
        <w:t xml:space="preserve">. </w:t>
      </w:r>
    </w:p>
    <w:p w:rsidR="00751074" w:rsidRPr="0039393C" w:rsidRDefault="002C2494" w:rsidP="0039393C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ab/>
        <w:t>Putni nalog za službeno putovanje u zemlji ili inozemstvu odobrava gradonačelnik Grada Hvara. Obračun i isplatu svih troškova iz stavka 1. ovog članka obavlja Odsjek za proračun</w:t>
      </w:r>
      <w:r w:rsidR="009C7231">
        <w:rPr>
          <w:rFonts w:ascii="Times New Roman" w:hAnsi="Times New Roman"/>
          <w:color w:val="333333"/>
          <w:sz w:val="22"/>
          <w:szCs w:val="22"/>
        </w:rPr>
        <w:t>,</w:t>
      </w:r>
      <w:r>
        <w:rPr>
          <w:rFonts w:ascii="Times New Roman" w:hAnsi="Times New Roman"/>
          <w:color w:val="333333"/>
          <w:sz w:val="22"/>
          <w:szCs w:val="22"/>
        </w:rPr>
        <w:t xml:space="preserve"> financije </w:t>
      </w:r>
      <w:r w:rsidR="009C7231">
        <w:rPr>
          <w:rFonts w:ascii="Times New Roman" w:hAnsi="Times New Roman"/>
          <w:color w:val="333333"/>
          <w:sz w:val="22"/>
          <w:szCs w:val="22"/>
        </w:rPr>
        <w:t xml:space="preserve">i gospodarstvo </w:t>
      </w:r>
      <w:r>
        <w:rPr>
          <w:rFonts w:ascii="Times New Roman" w:hAnsi="Times New Roman"/>
          <w:color w:val="333333"/>
          <w:sz w:val="22"/>
          <w:szCs w:val="22"/>
        </w:rPr>
        <w:t>Jedinstvenog upravnog odjela Grada Hvara na temelju ispunjenog i od strane gradonačelnika ovjerenog naloga za službeno putovanje.</w:t>
      </w:r>
      <w:r w:rsidR="00495ADC" w:rsidRPr="0039393C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751074" w:rsidRPr="0039393C">
        <w:rPr>
          <w:rFonts w:ascii="Times New Roman" w:hAnsi="Times New Roman"/>
          <w:color w:val="000000"/>
          <w:sz w:val="22"/>
          <w:szCs w:val="22"/>
        </w:rPr>
        <w:t> </w:t>
      </w:r>
    </w:p>
    <w:p w:rsidR="001B58F9" w:rsidRPr="0039393C" w:rsidRDefault="00AA7C98" w:rsidP="00AA7C98">
      <w:pPr>
        <w:pStyle w:val="StandardWeb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 xml:space="preserve">                                                                   </w:t>
      </w:r>
    </w:p>
    <w:p w:rsidR="0039393C" w:rsidRDefault="001B58F9" w:rsidP="001B58F9">
      <w:pPr>
        <w:pStyle w:val="StandardWeb"/>
        <w:ind w:left="2832" w:firstLine="708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:rsidR="0039393C" w:rsidRDefault="0039393C" w:rsidP="001B58F9">
      <w:pPr>
        <w:pStyle w:val="StandardWeb"/>
        <w:ind w:left="2832" w:firstLine="708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51074" w:rsidRPr="0039393C" w:rsidRDefault="001B58F9" w:rsidP="001B58F9">
      <w:pPr>
        <w:pStyle w:val="StandardWeb"/>
        <w:ind w:left="2832" w:firstLine="708"/>
        <w:rPr>
          <w:rFonts w:ascii="Times New Roman" w:hAnsi="Times New Roman"/>
          <w:color w:val="333333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AA7C98" w:rsidRPr="0039393C"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</w:t>
      </w:r>
      <w:r w:rsidR="00751074" w:rsidRPr="0039393C">
        <w:rPr>
          <w:rFonts w:ascii="Times New Roman" w:hAnsi="Times New Roman"/>
          <w:b/>
          <w:bCs/>
          <w:color w:val="000000"/>
          <w:sz w:val="22"/>
          <w:szCs w:val="22"/>
        </w:rPr>
        <w:t>Članak</w:t>
      </w:r>
      <w:r w:rsidR="0089578A" w:rsidRPr="0039393C">
        <w:rPr>
          <w:rFonts w:ascii="Times New Roman" w:hAnsi="Times New Roman"/>
          <w:b/>
          <w:bCs/>
          <w:color w:val="000000"/>
          <w:sz w:val="22"/>
          <w:szCs w:val="22"/>
        </w:rPr>
        <w:t xml:space="preserve"> 4</w:t>
      </w:r>
      <w:r w:rsidR="00751074" w:rsidRPr="0039393C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751074" w:rsidRPr="0039393C" w:rsidRDefault="00751074" w:rsidP="0039393C">
      <w:pPr>
        <w:pStyle w:val="StandardWeb"/>
        <w:jc w:val="both"/>
        <w:rPr>
          <w:rFonts w:ascii="Times New Roman" w:hAnsi="Times New Roman"/>
          <w:color w:val="000000"/>
          <w:sz w:val="22"/>
          <w:szCs w:val="22"/>
        </w:rPr>
      </w:pPr>
      <w:r w:rsidRPr="0039393C">
        <w:rPr>
          <w:rFonts w:ascii="Times New Roman" w:hAnsi="Times New Roman"/>
          <w:color w:val="000000"/>
          <w:sz w:val="22"/>
          <w:szCs w:val="22"/>
        </w:rPr>
        <w:t> </w:t>
      </w:r>
      <w:r w:rsidR="0039393C" w:rsidRPr="0039393C">
        <w:rPr>
          <w:rFonts w:ascii="Times New Roman" w:hAnsi="Times New Roman"/>
          <w:color w:val="000000"/>
          <w:sz w:val="22"/>
          <w:szCs w:val="22"/>
        </w:rPr>
        <w:tab/>
      </w:r>
      <w:r w:rsidR="00CA4A25" w:rsidRPr="0039393C">
        <w:rPr>
          <w:rFonts w:ascii="Times New Roman" w:hAnsi="Times New Roman"/>
          <w:color w:val="000000"/>
          <w:sz w:val="22"/>
          <w:szCs w:val="22"/>
        </w:rPr>
        <w:t>Danom stupanja na snagu ove Odluke prestaje važiti Odluka o naknadi vijećnicima Gradskog vijeća,</w:t>
      </w:r>
      <w:r w:rsidR="0039393C" w:rsidRPr="0039393C">
        <w:rPr>
          <w:rFonts w:ascii="Times New Roman" w:hAnsi="Times New Roman"/>
          <w:color w:val="000000"/>
          <w:sz w:val="22"/>
          <w:szCs w:val="22"/>
        </w:rPr>
        <w:t xml:space="preserve"> zamjenicima gradonačelnika, članovima stalnih radnih tijela Gradskog vijeća, povjerenstava, te članovima upravnih vijeća ustanova koji se financiraju iz proračuna Grada Hvara („Službeni glasnik Grada“, broj: 6/2010).</w:t>
      </w:r>
    </w:p>
    <w:p w:rsidR="0039393C" w:rsidRPr="0039393C" w:rsidRDefault="0039393C" w:rsidP="0039393C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CA4A25" w:rsidRPr="0039393C" w:rsidRDefault="00CA4A25" w:rsidP="00CA4A25">
      <w:pPr>
        <w:pStyle w:val="StandardWeb"/>
        <w:ind w:left="2832" w:firstLine="708"/>
        <w:rPr>
          <w:rFonts w:ascii="Times New Roman" w:hAnsi="Times New Roman"/>
          <w:color w:val="333333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Članak 5.</w:t>
      </w:r>
    </w:p>
    <w:p w:rsidR="00CA4A25" w:rsidRPr="0039393C" w:rsidRDefault="00CA4A25" w:rsidP="0039393C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39393C">
        <w:rPr>
          <w:rFonts w:ascii="Times New Roman" w:hAnsi="Times New Roman"/>
          <w:color w:val="000000"/>
          <w:sz w:val="22"/>
          <w:szCs w:val="22"/>
        </w:rPr>
        <w:t> </w:t>
      </w:r>
      <w:r w:rsidR="0039393C" w:rsidRPr="0039393C">
        <w:rPr>
          <w:rFonts w:ascii="Times New Roman" w:hAnsi="Times New Roman"/>
          <w:color w:val="000000"/>
          <w:sz w:val="22"/>
          <w:szCs w:val="22"/>
        </w:rPr>
        <w:tab/>
      </w:r>
      <w:r w:rsidRPr="0039393C">
        <w:rPr>
          <w:rFonts w:ascii="Times New Roman" w:hAnsi="Times New Roman"/>
          <w:color w:val="000000"/>
          <w:sz w:val="22"/>
          <w:szCs w:val="22"/>
        </w:rPr>
        <w:t>Ova Odluka stupa na snagu prvog dana od dana objave u  “Službenom glasniku  Grada Hvara”.</w:t>
      </w:r>
    </w:p>
    <w:p w:rsidR="000277F6" w:rsidRPr="0039393C" w:rsidRDefault="000277F6" w:rsidP="000277F6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0277F6" w:rsidRPr="0039393C" w:rsidRDefault="000277F6" w:rsidP="000277F6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>R E P U B L I K A   H R V A T S K A</w:t>
      </w:r>
    </w:p>
    <w:p w:rsidR="000277F6" w:rsidRPr="0039393C" w:rsidRDefault="000277F6" w:rsidP="000277F6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>SPLITSKO-DALMATINSKA ŽUPANIJA</w:t>
      </w:r>
    </w:p>
    <w:p w:rsidR="000277F6" w:rsidRPr="0039393C" w:rsidRDefault="000277F6" w:rsidP="000277F6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>G R A D    H V A  R</w:t>
      </w:r>
    </w:p>
    <w:p w:rsidR="000277F6" w:rsidRPr="0039393C" w:rsidRDefault="000277F6" w:rsidP="000277F6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>GRADSKO VIJEĆE</w:t>
      </w:r>
    </w:p>
    <w:p w:rsidR="000277F6" w:rsidRPr="0039393C" w:rsidRDefault="000277F6" w:rsidP="000277F6">
      <w:pPr>
        <w:pStyle w:val="StandardWeb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751074" w:rsidRPr="0039393C" w:rsidRDefault="00751074" w:rsidP="000277F6">
      <w:pPr>
        <w:pStyle w:val="StandardWeb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2E12D2" w:rsidRPr="0039393C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bCs/>
          <w:color w:val="000000"/>
          <w:sz w:val="22"/>
          <w:szCs w:val="22"/>
        </w:rPr>
        <w:t xml:space="preserve">KLASA: </w:t>
      </w:r>
      <w:r w:rsidR="002E7AAB" w:rsidRPr="0039393C">
        <w:rPr>
          <w:rFonts w:ascii="Times New Roman" w:hAnsi="Times New Roman"/>
          <w:bCs/>
          <w:color w:val="000000"/>
          <w:sz w:val="22"/>
          <w:szCs w:val="22"/>
        </w:rPr>
        <w:t>40</w:t>
      </w:r>
      <w:r w:rsidR="00890982">
        <w:rPr>
          <w:rFonts w:ascii="Times New Roman" w:hAnsi="Times New Roman"/>
          <w:bCs/>
          <w:color w:val="000000"/>
          <w:sz w:val="22"/>
          <w:szCs w:val="22"/>
        </w:rPr>
        <w:t>1</w:t>
      </w:r>
      <w:r w:rsidR="002E7AAB" w:rsidRPr="0039393C">
        <w:rPr>
          <w:rFonts w:ascii="Times New Roman" w:hAnsi="Times New Roman"/>
          <w:bCs/>
          <w:color w:val="000000"/>
          <w:sz w:val="22"/>
          <w:szCs w:val="22"/>
        </w:rPr>
        <w:t>-01/21</w:t>
      </w:r>
      <w:r w:rsidR="005E21D9" w:rsidRPr="0039393C">
        <w:rPr>
          <w:rFonts w:ascii="Times New Roman" w:hAnsi="Times New Roman"/>
          <w:bCs/>
          <w:color w:val="000000"/>
          <w:sz w:val="22"/>
          <w:szCs w:val="22"/>
        </w:rPr>
        <w:t>-01/</w:t>
      </w:r>
      <w:r w:rsidR="00533438">
        <w:rPr>
          <w:rFonts w:ascii="Times New Roman" w:hAnsi="Times New Roman"/>
          <w:bCs/>
          <w:color w:val="000000"/>
          <w:sz w:val="22"/>
          <w:szCs w:val="22"/>
        </w:rPr>
        <w:t>27</w:t>
      </w:r>
    </w:p>
    <w:p w:rsidR="002E12D2" w:rsidRPr="0039393C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bCs/>
          <w:color w:val="000000"/>
          <w:sz w:val="22"/>
          <w:szCs w:val="22"/>
        </w:rPr>
        <w:t>URBROJ:</w:t>
      </w:r>
      <w:r w:rsidR="006610D8" w:rsidRPr="0039393C">
        <w:rPr>
          <w:rFonts w:ascii="Times New Roman" w:hAnsi="Times New Roman"/>
          <w:bCs/>
          <w:color w:val="000000"/>
          <w:sz w:val="22"/>
          <w:szCs w:val="22"/>
        </w:rPr>
        <w:t xml:space="preserve"> 2128/01-02</w:t>
      </w:r>
      <w:r w:rsidR="002E7AAB" w:rsidRPr="0039393C">
        <w:rPr>
          <w:rFonts w:ascii="Times New Roman" w:hAnsi="Times New Roman"/>
          <w:bCs/>
          <w:color w:val="000000"/>
          <w:sz w:val="22"/>
          <w:szCs w:val="22"/>
        </w:rPr>
        <w:t>-21</w:t>
      </w:r>
      <w:r w:rsidR="00B94E2D" w:rsidRPr="0039393C">
        <w:rPr>
          <w:rFonts w:ascii="Times New Roman" w:hAnsi="Times New Roman"/>
          <w:bCs/>
          <w:color w:val="000000"/>
          <w:sz w:val="22"/>
          <w:szCs w:val="22"/>
        </w:rPr>
        <w:t>-</w:t>
      </w:r>
      <w:r w:rsidR="00726537">
        <w:rPr>
          <w:rFonts w:ascii="Times New Roman" w:hAnsi="Times New Roman"/>
          <w:bCs/>
          <w:color w:val="000000"/>
          <w:sz w:val="22"/>
          <w:szCs w:val="22"/>
        </w:rPr>
        <w:t>02</w:t>
      </w:r>
    </w:p>
    <w:p w:rsidR="000277F6" w:rsidRPr="0039393C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bCs/>
          <w:color w:val="000000"/>
          <w:sz w:val="22"/>
          <w:szCs w:val="22"/>
        </w:rPr>
        <w:t>Hvar,</w:t>
      </w:r>
      <w:r w:rsidR="00726537">
        <w:rPr>
          <w:rFonts w:ascii="Times New Roman" w:hAnsi="Times New Roman"/>
          <w:bCs/>
          <w:color w:val="000000"/>
          <w:sz w:val="22"/>
          <w:szCs w:val="22"/>
        </w:rPr>
        <w:t xml:space="preserve"> 27.</w:t>
      </w:r>
      <w:r w:rsidR="002E7AAB" w:rsidRPr="0039393C">
        <w:rPr>
          <w:rFonts w:ascii="Times New Roman" w:hAnsi="Times New Roman"/>
          <w:bCs/>
          <w:color w:val="000000"/>
          <w:sz w:val="22"/>
          <w:szCs w:val="22"/>
        </w:rPr>
        <w:t xml:space="preserve"> srpnja </w:t>
      </w:r>
      <w:r w:rsidRPr="0039393C">
        <w:rPr>
          <w:rFonts w:ascii="Times New Roman" w:hAnsi="Times New Roman"/>
          <w:bCs/>
          <w:color w:val="000000"/>
          <w:sz w:val="22"/>
          <w:szCs w:val="22"/>
        </w:rPr>
        <w:t xml:space="preserve"> 202</w:t>
      </w:r>
      <w:r w:rsidR="002E7AAB" w:rsidRPr="0039393C">
        <w:rPr>
          <w:rFonts w:ascii="Times New Roman" w:hAnsi="Times New Roman"/>
          <w:bCs/>
          <w:color w:val="000000"/>
          <w:sz w:val="22"/>
          <w:szCs w:val="22"/>
        </w:rPr>
        <w:t>1</w:t>
      </w:r>
      <w:r w:rsidRPr="0039393C">
        <w:rPr>
          <w:rFonts w:ascii="Times New Roman" w:hAnsi="Times New Roman"/>
          <w:bCs/>
          <w:color w:val="000000"/>
          <w:sz w:val="22"/>
          <w:szCs w:val="22"/>
        </w:rPr>
        <w:t>.g.</w:t>
      </w:r>
      <w:r w:rsidRPr="0039393C">
        <w:rPr>
          <w:rFonts w:ascii="Times New Roman" w:hAnsi="Times New Roman"/>
          <w:bCs/>
          <w:color w:val="000000"/>
          <w:sz w:val="22"/>
          <w:szCs w:val="22"/>
        </w:rPr>
        <w:tab/>
      </w:r>
      <w:r w:rsidRPr="0039393C">
        <w:rPr>
          <w:rFonts w:ascii="Times New Roman" w:hAnsi="Times New Roman"/>
          <w:bCs/>
          <w:color w:val="000000"/>
          <w:sz w:val="22"/>
          <w:szCs w:val="22"/>
        </w:rPr>
        <w:tab/>
      </w:r>
    </w:p>
    <w:p w:rsidR="000277F6" w:rsidRPr="0039393C" w:rsidRDefault="000277F6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</w:p>
    <w:p w:rsidR="002E12D2" w:rsidRPr="0039393C" w:rsidRDefault="000277F6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 w:rsidRPr="0039393C">
        <w:rPr>
          <w:rFonts w:ascii="Times New Roman" w:hAnsi="Times New Roman"/>
          <w:bCs/>
          <w:color w:val="000000"/>
          <w:sz w:val="22"/>
          <w:szCs w:val="22"/>
        </w:rPr>
        <w:tab/>
      </w:r>
      <w:r w:rsidRPr="0039393C">
        <w:rPr>
          <w:rFonts w:ascii="Times New Roman" w:hAnsi="Times New Roman"/>
          <w:bCs/>
          <w:color w:val="000000"/>
          <w:sz w:val="22"/>
          <w:szCs w:val="22"/>
        </w:rPr>
        <w:tab/>
      </w:r>
      <w:r w:rsidRPr="0039393C">
        <w:rPr>
          <w:rFonts w:ascii="Times New Roman" w:hAnsi="Times New Roman"/>
          <w:bCs/>
          <w:color w:val="000000"/>
          <w:sz w:val="22"/>
          <w:szCs w:val="22"/>
        </w:rPr>
        <w:tab/>
      </w:r>
      <w:r w:rsidRPr="0039393C">
        <w:rPr>
          <w:rFonts w:ascii="Times New Roman" w:hAnsi="Times New Roman"/>
          <w:bCs/>
          <w:color w:val="000000"/>
          <w:sz w:val="22"/>
          <w:szCs w:val="22"/>
        </w:rPr>
        <w:tab/>
      </w:r>
      <w:r w:rsidRPr="0039393C">
        <w:rPr>
          <w:rFonts w:ascii="Times New Roman" w:hAnsi="Times New Roman"/>
          <w:bCs/>
          <w:color w:val="000000"/>
          <w:sz w:val="22"/>
          <w:szCs w:val="22"/>
        </w:rPr>
        <w:tab/>
      </w:r>
      <w:r w:rsidR="002E12D2" w:rsidRPr="0039393C">
        <w:rPr>
          <w:rFonts w:ascii="Times New Roman" w:hAnsi="Times New Roman"/>
          <w:bCs/>
          <w:color w:val="000000"/>
          <w:sz w:val="22"/>
          <w:szCs w:val="22"/>
        </w:rPr>
        <w:tab/>
      </w:r>
      <w:r w:rsidR="002E12D2" w:rsidRPr="0039393C">
        <w:rPr>
          <w:rFonts w:ascii="Times New Roman" w:hAnsi="Times New Roman"/>
          <w:bCs/>
          <w:color w:val="000000"/>
          <w:sz w:val="22"/>
          <w:szCs w:val="22"/>
        </w:rPr>
        <w:tab/>
        <w:t>PREDSJE</w:t>
      </w:r>
      <w:r w:rsidR="00174C79" w:rsidRPr="0039393C">
        <w:rPr>
          <w:rFonts w:ascii="Times New Roman" w:hAnsi="Times New Roman"/>
          <w:bCs/>
          <w:color w:val="000000"/>
          <w:sz w:val="22"/>
          <w:szCs w:val="22"/>
        </w:rPr>
        <w:t>D</w:t>
      </w:r>
      <w:r w:rsidR="002E12D2" w:rsidRPr="0039393C">
        <w:rPr>
          <w:rFonts w:ascii="Times New Roman" w:hAnsi="Times New Roman"/>
          <w:bCs/>
          <w:color w:val="000000"/>
          <w:sz w:val="22"/>
          <w:szCs w:val="22"/>
        </w:rPr>
        <w:t>NIK GRADSKOG VIJEĆA :</w:t>
      </w:r>
    </w:p>
    <w:p w:rsidR="002E12D2" w:rsidRPr="0039393C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</w:p>
    <w:p w:rsidR="009A7CE4" w:rsidRPr="009A7CE4" w:rsidRDefault="002E12D2" w:rsidP="004C1941">
      <w:pPr>
        <w:pStyle w:val="StandardWeb"/>
        <w:rPr>
          <w:color w:val="333333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  <w:t xml:space="preserve">         </w:t>
      </w:r>
      <w:r w:rsidR="002E7AAB">
        <w:rPr>
          <w:rFonts w:ascii="Times New Roman" w:hAnsi="Times New Roman"/>
          <w:bCs/>
          <w:color w:val="000000"/>
          <w:sz w:val="22"/>
          <w:szCs w:val="22"/>
        </w:rPr>
        <w:t>Fabijan Vučetić</w:t>
      </w:r>
      <w:r w:rsidR="009A7CE4" w:rsidRPr="009A7CE4">
        <w:rPr>
          <w:rFonts w:ascii="Arial" w:hAnsi="Arial" w:cs="Arial"/>
          <w:b/>
          <w:bCs/>
          <w:color w:val="000000"/>
        </w:rPr>
        <w:t> </w:t>
      </w:r>
    </w:p>
    <w:p w:rsidR="009A7CE4" w:rsidRPr="009A7CE4" w:rsidRDefault="009A7CE4" w:rsidP="009A7CE4">
      <w:pPr>
        <w:spacing w:after="75" w:line="240" w:lineRule="auto"/>
        <w:jc w:val="both"/>
        <w:rPr>
          <w:rFonts w:ascii="Roboto" w:eastAsia="Times New Roman" w:hAnsi="Roboto" w:cs="Times New Roman"/>
          <w:color w:val="333333"/>
          <w:sz w:val="23"/>
          <w:szCs w:val="23"/>
          <w:lang w:eastAsia="hr-HR"/>
        </w:rPr>
      </w:pPr>
      <w:r w:rsidRPr="009A7CE4">
        <w:rPr>
          <w:rFonts w:ascii="Arial" w:eastAsia="Times New Roman" w:hAnsi="Arial" w:cs="Arial"/>
          <w:color w:val="000000"/>
          <w:sz w:val="23"/>
          <w:szCs w:val="23"/>
          <w:lang w:eastAsia="hr-HR"/>
        </w:rPr>
        <w:t> </w:t>
      </w:r>
    </w:p>
    <w:p w:rsidR="00F07154" w:rsidRDefault="00F07154"/>
    <w:sectPr w:rsidR="00F0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9D6"/>
    <w:multiLevelType w:val="hybridMultilevel"/>
    <w:tmpl w:val="BCFE0728"/>
    <w:lvl w:ilvl="0" w:tplc="1A70BDCC">
      <w:numFmt w:val="bullet"/>
      <w:lvlText w:val="–"/>
      <w:lvlJc w:val="left"/>
      <w:pPr>
        <w:ind w:left="720" w:hanging="360"/>
      </w:pPr>
      <w:rPr>
        <w:rFonts w:ascii="Roboto" w:eastAsia="Times New Roman" w:hAnsi="Roboto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78"/>
    <w:rsid w:val="00000974"/>
    <w:rsid w:val="00005369"/>
    <w:rsid w:val="000109AC"/>
    <w:rsid w:val="00021034"/>
    <w:rsid w:val="0002153F"/>
    <w:rsid w:val="000277F6"/>
    <w:rsid w:val="000529EA"/>
    <w:rsid w:val="00072C30"/>
    <w:rsid w:val="00174C79"/>
    <w:rsid w:val="001B0A2D"/>
    <w:rsid w:val="001B58F9"/>
    <w:rsid w:val="001C144C"/>
    <w:rsid w:val="002152E7"/>
    <w:rsid w:val="00241C01"/>
    <w:rsid w:val="00276DEB"/>
    <w:rsid w:val="002C2494"/>
    <w:rsid w:val="002E12D2"/>
    <w:rsid w:val="002E7AAB"/>
    <w:rsid w:val="003269E4"/>
    <w:rsid w:val="0039393C"/>
    <w:rsid w:val="003C7FA0"/>
    <w:rsid w:val="003D2707"/>
    <w:rsid w:val="0046100C"/>
    <w:rsid w:val="00475BF6"/>
    <w:rsid w:val="00492478"/>
    <w:rsid w:val="00495ADC"/>
    <w:rsid w:val="004B1B63"/>
    <w:rsid w:val="004C1941"/>
    <w:rsid w:val="004E33F5"/>
    <w:rsid w:val="00533438"/>
    <w:rsid w:val="00553F03"/>
    <w:rsid w:val="005C2850"/>
    <w:rsid w:val="005E21D9"/>
    <w:rsid w:val="00622915"/>
    <w:rsid w:val="0063117B"/>
    <w:rsid w:val="006610D8"/>
    <w:rsid w:val="006A6932"/>
    <w:rsid w:val="006D76D8"/>
    <w:rsid w:val="00724BA9"/>
    <w:rsid w:val="00726537"/>
    <w:rsid w:val="00751074"/>
    <w:rsid w:val="00890982"/>
    <w:rsid w:val="0089578A"/>
    <w:rsid w:val="00923C4F"/>
    <w:rsid w:val="00985754"/>
    <w:rsid w:val="009902D0"/>
    <w:rsid w:val="009A7CE4"/>
    <w:rsid w:val="009B3C5F"/>
    <w:rsid w:val="009C7231"/>
    <w:rsid w:val="00AA7C98"/>
    <w:rsid w:val="00AC3BFD"/>
    <w:rsid w:val="00B56E16"/>
    <w:rsid w:val="00B94E2D"/>
    <w:rsid w:val="00B965BE"/>
    <w:rsid w:val="00CA4A25"/>
    <w:rsid w:val="00CD0692"/>
    <w:rsid w:val="00CD3C67"/>
    <w:rsid w:val="00D67771"/>
    <w:rsid w:val="00E30432"/>
    <w:rsid w:val="00E406DC"/>
    <w:rsid w:val="00E423A1"/>
    <w:rsid w:val="00EB3ECA"/>
    <w:rsid w:val="00F02B80"/>
    <w:rsid w:val="00F07154"/>
    <w:rsid w:val="00F51D03"/>
    <w:rsid w:val="00F534FF"/>
    <w:rsid w:val="00F671D8"/>
    <w:rsid w:val="00FB6436"/>
    <w:rsid w:val="00FE2903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51074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  <w:style w:type="table" w:styleId="Reetkatablice">
    <w:name w:val="Table Grid"/>
    <w:basedOn w:val="Obinatablica"/>
    <w:uiPriority w:val="59"/>
    <w:rsid w:val="00D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6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51074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  <w:style w:type="table" w:styleId="Reetkatablice">
    <w:name w:val="Table Grid"/>
    <w:basedOn w:val="Obinatablica"/>
    <w:uiPriority w:val="59"/>
    <w:rsid w:val="00D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6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79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34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</dc:creator>
  <cp:keywords/>
  <dc:description/>
  <cp:lastModifiedBy>MARGITA</cp:lastModifiedBy>
  <cp:revision>64</cp:revision>
  <cp:lastPrinted>2021-07-21T11:26:00Z</cp:lastPrinted>
  <dcterms:created xsi:type="dcterms:W3CDTF">2020-03-04T09:16:00Z</dcterms:created>
  <dcterms:modified xsi:type="dcterms:W3CDTF">2021-08-02T08:05:00Z</dcterms:modified>
</cp:coreProperties>
</file>