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C31" w:rsidRPr="00E20C31" w:rsidRDefault="008558D2" w:rsidP="006D63E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20C31">
        <w:rPr>
          <w:rFonts w:ascii="Arial" w:hAnsi="Arial" w:cs="Arial"/>
          <w:b/>
          <w:sz w:val="24"/>
        </w:rPr>
        <w:t xml:space="preserve">NACRT PRIJEDLOGA </w:t>
      </w:r>
    </w:p>
    <w:p w:rsidR="00901B1B" w:rsidRPr="00E20C31" w:rsidRDefault="00E20C31" w:rsidP="006D63E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20C31">
        <w:rPr>
          <w:rFonts w:ascii="Arial" w:hAnsi="Arial" w:cs="Arial"/>
          <w:b/>
          <w:sz w:val="24"/>
        </w:rPr>
        <w:t xml:space="preserve">ODLUKE </w:t>
      </w:r>
      <w:r w:rsidR="008558D2" w:rsidRPr="00E20C31">
        <w:rPr>
          <w:rFonts w:ascii="Arial" w:hAnsi="Arial" w:cs="Arial"/>
          <w:b/>
          <w:sz w:val="24"/>
        </w:rPr>
        <w:t xml:space="preserve"> O NAČINU PRUŽANJA JAVNE USLUGE PRIKUPLJANJA MIJEŠANOG  KOMUNALNOG</w:t>
      </w:r>
      <w:r w:rsidRPr="00E20C31">
        <w:rPr>
          <w:rFonts w:ascii="Arial" w:hAnsi="Arial" w:cs="Arial"/>
          <w:b/>
          <w:sz w:val="24"/>
        </w:rPr>
        <w:t xml:space="preserve"> OTPADA</w:t>
      </w:r>
      <w:r w:rsidR="008558D2" w:rsidRPr="00E20C31">
        <w:rPr>
          <w:rFonts w:ascii="Arial" w:hAnsi="Arial" w:cs="Arial"/>
          <w:b/>
          <w:sz w:val="24"/>
        </w:rPr>
        <w:t xml:space="preserve"> I BIORAZGRADIVOG KOMUNALNOG OTPADA</w:t>
      </w:r>
      <w:r w:rsidRPr="00E20C31">
        <w:rPr>
          <w:rFonts w:ascii="Arial" w:hAnsi="Arial" w:cs="Arial"/>
          <w:b/>
          <w:sz w:val="24"/>
        </w:rPr>
        <w:t xml:space="preserve"> NA PODRUČJU GRADA HVARA</w:t>
      </w:r>
    </w:p>
    <w:p w:rsidR="001E566A" w:rsidRPr="00E20C31" w:rsidRDefault="001E566A" w:rsidP="006D63E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558D2" w:rsidRPr="00E20C31" w:rsidRDefault="008558D2" w:rsidP="006D63E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20C31">
        <w:rPr>
          <w:rFonts w:ascii="Arial" w:hAnsi="Arial" w:cs="Arial"/>
          <w:b/>
          <w:sz w:val="24"/>
        </w:rPr>
        <w:t>OBRAZLOŽENJE</w:t>
      </w:r>
    </w:p>
    <w:p w:rsidR="006D63E1" w:rsidRPr="00E20C31" w:rsidRDefault="006D63E1" w:rsidP="006D63E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20C31" w:rsidRPr="00E20C31" w:rsidRDefault="00E20C31" w:rsidP="00DF1747">
      <w:pPr>
        <w:jc w:val="both"/>
        <w:rPr>
          <w:rFonts w:ascii="Arial" w:hAnsi="Arial" w:cs="Arial"/>
        </w:rPr>
      </w:pPr>
      <w:r w:rsidRPr="00E20C31">
        <w:rPr>
          <w:rFonts w:ascii="Arial" w:hAnsi="Arial" w:cs="Arial"/>
          <w:lang w:eastAsia="hr-HR"/>
        </w:rPr>
        <w:t xml:space="preserve">Sukladno važećim propisima koji reguliraju gospodarenje otpadom u Republici Hrvatskoj,  Grad Hvar je donio Odluku o načinu pružanja javne usluge prikupljanja miješanog komunalnog otpada i biorazgradivog komunalnog otpada (Službeni glasnik  Grada Hvara </w:t>
      </w:r>
      <w:r>
        <w:rPr>
          <w:rFonts w:ascii="Arial" w:hAnsi="Arial" w:cs="Arial"/>
          <w:lang w:eastAsia="hr-HR"/>
        </w:rPr>
        <w:t xml:space="preserve"> broj 4 /19.), u daljnjem tekstu Odluka. </w:t>
      </w:r>
    </w:p>
    <w:p w:rsidR="00E20C31" w:rsidRPr="00494037" w:rsidRDefault="00E20C31" w:rsidP="00DF1747">
      <w:pPr>
        <w:rPr>
          <w:rFonts w:ascii="Arial" w:eastAsia="Times New Roman" w:hAnsi="Arial" w:cs="Arial"/>
          <w:lang w:eastAsia="hr-HR"/>
        </w:rPr>
      </w:pPr>
      <w:r w:rsidRPr="00E20C31">
        <w:rPr>
          <w:rFonts w:ascii="Arial" w:eastAsia="Times New Roman" w:hAnsi="Arial" w:cs="Arial"/>
          <w:lang w:eastAsia="hr-HR"/>
        </w:rPr>
        <w:t>Stupanjem na snagu Uredbe o izmjenama i dopunama Uredbe o gospodarenju komunalnim otpadom («Narodne novine», broj 84/19.), potrebno je izvršiti uskl</w:t>
      </w:r>
      <w:r>
        <w:rPr>
          <w:rFonts w:ascii="Arial" w:eastAsia="Times New Roman" w:hAnsi="Arial" w:cs="Arial"/>
          <w:lang w:eastAsia="hr-HR"/>
        </w:rPr>
        <w:t xml:space="preserve">ađenje Odluke, </w:t>
      </w:r>
      <w:r w:rsidRPr="00E20C31">
        <w:rPr>
          <w:rFonts w:ascii="Arial" w:eastAsia="Times New Roman" w:hAnsi="Arial" w:cs="Arial"/>
          <w:lang w:eastAsia="hr-HR"/>
        </w:rPr>
        <w:t xml:space="preserve"> odnosno usvojiti novi akt u roku od tri mjeseca od dana stupanja na snagu ove Uredbe.</w:t>
      </w:r>
      <w:r w:rsidRPr="00E20C31">
        <w:rPr>
          <w:rFonts w:ascii="Arial" w:eastAsia="Times New Roman" w:hAnsi="Arial" w:cs="Arial"/>
          <w:lang w:eastAsia="hr-HR"/>
        </w:rPr>
        <w:br/>
        <w:t>Člankom 30. stavkom 7. Zakona o održivom gospodarenju otpadom («Narodne novine», broj 94/13., 73/17. i 14/19.), propisano je da predstavničko tijelo jedi</w:t>
      </w:r>
      <w:r w:rsidR="00DF1747">
        <w:rPr>
          <w:rFonts w:ascii="Arial" w:eastAsia="Times New Roman" w:hAnsi="Arial" w:cs="Arial"/>
          <w:lang w:eastAsia="hr-HR"/>
        </w:rPr>
        <w:t>nice lokalne samouprave donosi O</w:t>
      </w:r>
      <w:r w:rsidRPr="00E20C31">
        <w:rPr>
          <w:rFonts w:ascii="Arial" w:eastAsia="Times New Roman" w:hAnsi="Arial" w:cs="Arial"/>
          <w:lang w:eastAsia="hr-HR"/>
        </w:rPr>
        <w:t>dluku o načinu pružanja javne usluge prikupljanja miješanog k</w:t>
      </w:r>
      <w:r w:rsidR="00DF1747">
        <w:rPr>
          <w:rFonts w:ascii="Arial" w:eastAsia="Times New Roman" w:hAnsi="Arial" w:cs="Arial"/>
          <w:lang w:eastAsia="hr-HR"/>
        </w:rPr>
        <w:t xml:space="preserve">omunalnog otpada i </w:t>
      </w:r>
      <w:r w:rsidR="00DF1747">
        <w:rPr>
          <w:rFonts w:ascii="Arial" w:hAnsi="Arial" w:cs="Arial"/>
        </w:rPr>
        <w:t xml:space="preserve">biorazgradivog komunalnog otpada. </w:t>
      </w:r>
      <w:r w:rsidRPr="00DF1747">
        <w:rPr>
          <w:rFonts w:ascii="Arial" w:hAnsi="Arial" w:cs="Arial"/>
        </w:rPr>
        <w:br/>
      </w:r>
      <w:r w:rsidRPr="00E20C31">
        <w:rPr>
          <w:rFonts w:ascii="Arial" w:eastAsia="Times New Roman" w:hAnsi="Arial" w:cs="Arial"/>
          <w:lang w:eastAsia="hr-HR"/>
        </w:rPr>
        <w:t>Nadalje je člankom 4. Uredbe o gospodarenju komunalnim otpadom («Narodne novine», broj 50/17. i 84/19.), propisano što osim odredbi propisanih člankom 30. stavkom 7. Zakona, m</w:t>
      </w:r>
      <w:r w:rsidR="00494037">
        <w:rPr>
          <w:rFonts w:ascii="Arial" w:eastAsia="Times New Roman" w:hAnsi="Arial" w:cs="Arial"/>
          <w:lang w:eastAsia="hr-HR"/>
        </w:rPr>
        <w:t>ora sadržavati predmetna odluka, a to je:</w:t>
      </w:r>
    </w:p>
    <w:p w:rsidR="00494037" w:rsidRDefault="006E7BD2" w:rsidP="00DF1747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494037">
        <w:rPr>
          <w:rFonts w:ascii="Arial" w:hAnsi="Arial" w:cs="Arial"/>
          <w:b/>
        </w:rPr>
        <w:t>korisnici</w:t>
      </w:r>
      <w:r w:rsidR="00DF2EF6" w:rsidRPr="00494037">
        <w:rPr>
          <w:rFonts w:ascii="Arial" w:hAnsi="Arial" w:cs="Arial"/>
          <w:b/>
        </w:rPr>
        <w:t xml:space="preserve"> javne usluge </w:t>
      </w:r>
      <w:r w:rsidRPr="00494037">
        <w:rPr>
          <w:rFonts w:ascii="Arial" w:hAnsi="Arial" w:cs="Arial"/>
          <w:b/>
        </w:rPr>
        <w:t>razvrstaju</w:t>
      </w:r>
      <w:r w:rsidR="00494037">
        <w:rPr>
          <w:rFonts w:ascii="Arial" w:hAnsi="Arial" w:cs="Arial"/>
          <w:b/>
        </w:rPr>
        <w:t xml:space="preserve"> se</w:t>
      </w:r>
      <w:r w:rsidRPr="00494037">
        <w:rPr>
          <w:rFonts w:ascii="Arial" w:hAnsi="Arial" w:cs="Arial"/>
          <w:b/>
        </w:rPr>
        <w:t xml:space="preserve"> </w:t>
      </w:r>
      <w:r w:rsidR="00DF2EF6" w:rsidRPr="00494037">
        <w:rPr>
          <w:rFonts w:ascii="Arial" w:hAnsi="Arial" w:cs="Arial"/>
          <w:b/>
        </w:rPr>
        <w:t>u dvije kategorije:</w:t>
      </w:r>
      <w:r w:rsidR="00DF2EF6" w:rsidRPr="00494037">
        <w:rPr>
          <w:rFonts w:ascii="Arial" w:hAnsi="Arial" w:cs="Arial"/>
        </w:rPr>
        <w:t xml:space="preserve"> </w:t>
      </w:r>
    </w:p>
    <w:p w:rsidR="00494037" w:rsidRDefault="00DF2EF6" w:rsidP="00DF1747">
      <w:pPr>
        <w:pStyle w:val="Odlomakpopisa"/>
        <w:jc w:val="both"/>
        <w:rPr>
          <w:rFonts w:ascii="Arial" w:hAnsi="Arial" w:cs="Arial"/>
        </w:rPr>
      </w:pPr>
      <w:r w:rsidRPr="00494037">
        <w:rPr>
          <w:rFonts w:ascii="Arial" w:hAnsi="Arial" w:cs="Arial"/>
        </w:rPr>
        <w:t xml:space="preserve">1. kategorija kućanstvo, u što spadaju korisnici koji koriste nekretninu za stanovanje (stalno ili povremeno) i </w:t>
      </w:r>
    </w:p>
    <w:p w:rsidR="00DF2EF6" w:rsidRPr="00494037" w:rsidRDefault="00DF2EF6" w:rsidP="00DF1747">
      <w:pPr>
        <w:pStyle w:val="Odlomakpopisa"/>
        <w:jc w:val="both"/>
        <w:rPr>
          <w:rFonts w:ascii="Arial" w:hAnsi="Arial" w:cs="Arial"/>
        </w:rPr>
      </w:pPr>
      <w:r w:rsidRPr="00494037">
        <w:rPr>
          <w:rFonts w:ascii="Arial" w:hAnsi="Arial" w:cs="Arial"/>
        </w:rPr>
        <w:t>2. kategorija koja obuhvaća korisnike koji obavljaju djelatnost i koja je dodatno podijeljena u sedam potkategorija prema djelatnostima</w:t>
      </w:r>
    </w:p>
    <w:p w:rsidR="006E7BD2" w:rsidRPr="00494037" w:rsidRDefault="00494037" w:rsidP="00DF1747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potrebno je </w:t>
      </w:r>
      <w:r w:rsidR="006E7BD2" w:rsidRPr="00494037">
        <w:rPr>
          <w:rFonts w:ascii="Arial" w:hAnsi="Arial" w:cs="Arial"/>
          <w:b/>
        </w:rPr>
        <w:t>odredi iznos obvezne minimalne javne usluge</w:t>
      </w:r>
      <w:r w:rsidR="006E7BD2" w:rsidRPr="00494037">
        <w:rPr>
          <w:rFonts w:ascii="Arial" w:hAnsi="Arial" w:cs="Arial"/>
        </w:rPr>
        <w:t xml:space="preserve"> za korisnike javne usluge razvrstane u kategoriju korisnika kućanstvo i potkategorije korisnika koji nisu kućanstvo te sam način izračuna i određivanja te cijene, umjesto odredbi o cijeni obvezne minimalne javne usluge kako je bilo propisano u Uredbi o gospodarenju komunalnim otpadom („Narodne novine“ br. 50/17)</w:t>
      </w:r>
    </w:p>
    <w:p w:rsidR="006E7BD2" w:rsidRPr="00494037" w:rsidRDefault="00494037" w:rsidP="00DF1747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potrebno je doraditi</w:t>
      </w:r>
      <w:r w:rsidR="006E7BD2" w:rsidRPr="00494037">
        <w:rPr>
          <w:rFonts w:ascii="Arial" w:hAnsi="Arial" w:cs="Arial"/>
          <w:b/>
        </w:rPr>
        <w:t xml:space="preserve"> odredbe o ugovornoj kazni</w:t>
      </w:r>
      <w:r w:rsidR="006E7BD2" w:rsidRPr="00494037">
        <w:rPr>
          <w:rFonts w:ascii="Arial" w:hAnsi="Arial" w:cs="Arial"/>
        </w:rPr>
        <w:t xml:space="preserve"> uvođenjem ograničenja iznosa ugovorne kazne najviše do iznosa godišnje cijene obvezne minimalne javne usluge za kategoriju korisnika u koju je razvrstan i koja mora biti sadržana u Odluci JLS</w:t>
      </w:r>
    </w:p>
    <w:p w:rsidR="006E7BD2" w:rsidRPr="00494037" w:rsidRDefault="006E7BD2" w:rsidP="00DF1747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494037">
        <w:rPr>
          <w:rFonts w:ascii="Arial" w:hAnsi="Arial" w:cs="Arial"/>
          <w:b/>
        </w:rPr>
        <w:t>standardne veličine i drug</w:t>
      </w:r>
      <w:r w:rsidR="006D63E1" w:rsidRPr="00494037">
        <w:rPr>
          <w:rFonts w:ascii="Arial" w:hAnsi="Arial" w:cs="Arial"/>
          <w:b/>
        </w:rPr>
        <w:t>a bitna</w:t>
      </w:r>
      <w:r w:rsidRPr="00494037">
        <w:rPr>
          <w:rFonts w:ascii="Arial" w:hAnsi="Arial" w:cs="Arial"/>
          <w:b/>
        </w:rPr>
        <w:t xml:space="preserve"> svojstva spremnika</w:t>
      </w:r>
      <w:r w:rsidR="006D63E1" w:rsidRPr="00494037">
        <w:rPr>
          <w:rFonts w:ascii="Arial" w:hAnsi="Arial" w:cs="Arial"/>
        </w:rPr>
        <w:t xml:space="preserve"> </w:t>
      </w:r>
      <w:r w:rsidR="00494037">
        <w:rPr>
          <w:rFonts w:ascii="Arial" w:hAnsi="Arial" w:cs="Arial"/>
        </w:rPr>
        <w:t>potrebno je odrediti</w:t>
      </w:r>
      <w:r w:rsidRPr="00494037">
        <w:rPr>
          <w:rFonts w:ascii="Arial" w:hAnsi="Arial" w:cs="Arial"/>
        </w:rPr>
        <w:t xml:space="preserve"> na način da isto bude primjereno potrebi pojedinog korisnika pri čemu se ne smije propisivati obveza korištenja spremnika određenog volumena kao ni primjerenost potrebe ocjenjivati temeljem površine ili obujma nekretnine</w:t>
      </w:r>
    </w:p>
    <w:p w:rsidR="00DF2EF6" w:rsidRPr="00494037" w:rsidRDefault="00494037" w:rsidP="00DF1747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uvodi</w:t>
      </w:r>
      <w:r w:rsidR="006E7BD2" w:rsidRPr="00494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="006E7BD2" w:rsidRPr="00494037">
        <w:rPr>
          <w:rFonts w:ascii="Arial" w:hAnsi="Arial" w:cs="Arial"/>
        </w:rPr>
        <w:t xml:space="preserve">odredba kojom se utvrđuje da se </w:t>
      </w:r>
      <w:r w:rsidR="006E7BD2" w:rsidRPr="00494037">
        <w:rPr>
          <w:rFonts w:ascii="Arial" w:hAnsi="Arial" w:cs="Arial"/>
          <w:b/>
        </w:rPr>
        <w:t>cijena</w:t>
      </w:r>
      <w:r w:rsidR="00DF2EF6" w:rsidRPr="00494037">
        <w:rPr>
          <w:rFonts w:ascii="Arial" w:hAnsi="Arial" w:cs="Arial"/>
          <w:b/>
        </w:rPr>
        <w:t xml:space="preserve"> obvezne minimalne javne usluge</w:t>
      </w:r>
      <w:r w:rsidR="006E7BD2" w:rsidRPr="00494037">
        <w:rPr>
          <w:rFonts w:ascii="Arial" w:hAnsi="Arial" w:cs="Arial"/>
        </w:rPr>
        <w:t xml:space="preserve"> određuje </w:t>
      </w:r>
      <w:r w:rsidR="00DF2EF6" w:rsidRPr="00494037">
        <w:rPr>
          <w:rFonts w:ascii="Arial" w:hAnsi="Arial" w:cs="Arial"/>
        </w:rPr>
        <w:t xml:space="preserve">na način da je ista </w:t>
      </w:r>
      <w:r w:rsidR="00DF2EF6" w:rsidRPr="00494037">
        <w:rPr>
          <w:rFonts w:ascii="Arial" w:hAnsi="Arial" w:cs="Arial"/>
          <w:b/>
        </w:rPr>
        <w:t>jedinstvena</w:t>
      </w:r>
      <w:r w:rsidR="00DF2EF6" w:rsidRPr="00494037">
        <w:rPr>
          <w:rFonts w:ascii="Arial" w:hAnsi="Arial" w:cs="Arial"/>
        </w:rPr>
        <w:t xml:space="preserve"> na području pružanja usluge za kategoriju kućanstvo kao i da je </w:t>
      </w:r>
      <w:r w:rsidR="00DF2EF6" w:rsidRPr="00494037">
        <w:rPr>
          <w:rFonts w:ascii="Arial" w:hAnsi="Arial" w:cs="Arial"/>
          <w:b/>
        </w:rPr>
        <w:t>jednaka</w:t>
      </w:r>
      <w:r w:rsidR="00DF2EF6" w:rsidRPr="00494037">
        <w:rPr>
          <w:rFonts w:ascii="Arial" w:hAnsi="Arial" w:cs="Arial"/>
        </w:rPr>
        <w:t xml:space="preserve"> za sve korisnike usluge razvrstane u kategoriju korisnika koji nije kućanstvo unutar iste potkategorije</w:t>
      </w:r>
    </w:p>
    <w:p w:rsidR="00762860" w:rsidRPr="00494037" w:rsidRDefault="00762860" w:rsidP="00DF1747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494037">
        <w:rPr>
          <w:rFonts w:ascii="Arial" w:hAnsi="Arial" w:cs="Arial"/>
        </w:rPr>
        <w:t xml:space="preserve">preciznije </w:t>
      </w:r>
      <w:r w:rsidR="00494037">
        <w:rPr>
          <w:rFonts w:ascii="Arial" w:hAnsi="Arial" w:cs="Arial"/>
        </w:rPr>
        <w:t>treba doraditi</w:t>
      </w:r>
      <w:r w:rsidRPr="00494037">
        <w:rPr>
          <w:rFonts w:ascii="Arial" w:hAnsi="Arial" w:cs="Arial"/>
        </w:rPr>
        <w:t xml:space="preserve"> </w:t>
      </w:r>
      <w:r w:rsidRPr="00494037">
        <w:rPr>
          <w:rFonts w:ascii="Arial" w:hAnsi="Arial" w:cs="Arial"/>
          <w:b/>
        </w:rPr>
        <w:t>odredbe vezane uz obračun cijena javne usluge</w:t>
      </w:r>
      <w:r w:rsidR="00587A7F" w:rsidRPr="00494037">
        <w:rPr>
          <w:rFonts w:ascii="Arial" w:hAnsi="Arial" w:cs="Arial"/>
          <w:b/>
        </w:rPr>
        <w:t>.</w:t>
      </w:r>
    </w:p>
    <w:p w:rsidR="006D63E1" w:rsidRPr="00494037" w:rsidRDefault="006D63E1" w:rsidP="00DF1747">
      <w:pPr>
        <w:jc w:val="both"/>
        <w:rPr>
          <w:rFonts w:ascii="Arial" w:hAnsi="Arial" w:cs="Arial"/>
          <w:b/>
        </w:rPr>
      </w:pPr>
    </w:p>
    <w:p w:rsidR="00832D2C" w:rsidRPr="00494037" w:rsidRDefault="00832D2C" w:rsidP="00DF1747">
      <w:pPr>
        <w:jc w:val="both"/>
        <w:rPr>
          <w:rFonts w:ascii="Arial" w:hAnsi="Arial" w:cs="Arial"/>
        </w:rPr>
      </w:pPr>
      <w:r w:rsidRPr="00494037">
        <w:rPr>
          <w:rFonts w:ascii="Arial" w:hAnsi="Arial" w:cs="Arial"/>
        </w:rPr>
        <w:lastRenderedPageBreak/>
        <w:t>Osim navedenih dijelova za koje proizlazi obveza usklađenja važećih akata jedinica lokalne samouprave</w:t>
      </w:r>
      <w:r w:rsidR="00762860" w:rsidRPr="00494037">
        <w:rPr>
          <w:rFonts w:ascii="Arial" w:hAnsi="Arial" w:cs="Arial"/>
        </w:rPr>
        <w:t xml:space="preserve">, </w:t>
      </w:r>
      <w:r w:rsidR="006D63E1" w:rsidRPr="00494037">
        <w:rPr>
          <w:rFonts w:ascii="Arial" w:hAnsi="Arial" w:cs="Arial"/>
        </w:rPr>
        <w:t xml:space="preserve">Izmjenama i dopunama Uredbe </w:t>
      </w:r>
      <w:r w:rsidR="00762860" w:rsidRPr="00494037">
        <w:rPr>
          <w:rFonts w:ascii="Arial" w:hAnsi="Arial" w:cs="Arial"/>
        </w:rPr>
        <w:t>dopunjuju</w:t>
      </w:r>
      <w:r w:rsidR="006D63E1" w:rsidRPr="00494037">
        <w:rPr>
          <w:rFonts w:ascii="Arial" w:hAnsi="Arial" w:cs="Arial"/>
        </w:rPr>
        <w:t xml:space="preserve"> se</w:t>
      </w:r>
      <w:r w:rsidR="00762860" w:rsidRPr="00494037">
        <w:rPr>
          <w:rFonts w:ascii="Arial" w:hAnsi="Arial" w:cs="Arial"/>
        </w:rPr>
        <w:t xml:space="preserve"> i odredbe koje se odnose na Poslovan</w:t>
      </w:r>
      <w:r w:rsidR="00587A7F" w:rsidRPr="00494037">
        <w:rPr>
          <w:rFonts w:ascii="Arial" w:hAnsi="Arial" w:cs="Arial"/>
        </w:rPr>
        <w:t>je davatelja usluge (č</w:t>
      </w:r>
      <w:r w:rsidR="00070522" w:rsidRPr="00494037">
        <w:rPr>
          <w:rFonts w:ascii="Arial" w:hAnsi="Arial" w:cs="Arial"/>
        </w:rPr>
        <w:t xml:space="preserve">lanak 18. </w:t>
      </w:r>
      <w:r w:rsidR="006972D9" w:rsidRPr="00494037">
        <w:rPr>
          <w:rFonts w:ascii="Arial" w:hAnsi="Arial" w:cs="Arial"/>
        </w:rPr>
        <w:t>č</w:t>
      </w:r>
      <w:r w:rsidR="00070522" w:rsidRPr="00494037">
        <w:rPr>
          <w:rFonts w:ascii="Arial" w:hAnsi="Arial" w:cs="Arial"/>
        </w:rPr>
        <w:t xml:space="preserve">ije se stupanje na snagu prolongira do 01. siječnja 2020.) </w:t>
      </w:r>
      <w:r w:rsidRPr="00494037">
        <w:rPr>
          <w:rFonts w:ascii="Arial" w:hAnsi="Arial" w:cs="Arial"/>
        </w:rPr>
        <w:t>na način da se propisuje kako će Fond za zaštitu okoliša i energetsku učinkovitost (u daljnjem tekstu: Fond) financirati troškove sakupljanja reciklabilnog komunalnog otpada čiji se tokovi sastoje pretežito od otpadne ambalaže, a kojeg je davatelj javne usluge preuzeo od korisnika usluge, s time da se financiranje navedenih troškova obavlja temeljem ugovora Fonda i davatelja javne usluge kojim se određuju uvjeti sakupljanja i predaje reciklabilnog komunalnog otpada.</w:t>
      </w:r>
    </w:p>
    <w:p w:rsidR="00765F30" w:rsidRPr="00494037" w:rsidRDefault="00707C1F" w:rsidP="00DF1747">
      <w:pPr>
        <w:jc w:val="both"/>
        <w:rPr>
          <w:rFonts w:ascii="Arial" w:hAnsi="Arial" w:cs="Arial"/>
        </w:rPr>
      </w:pPr>
      <w:r w:rsidRPr="00494037">
        <w:rPr>
          <w:rFonts w:ascii="Arial" w:hAnsi="Arial" w:cs="Arial"/>
        </w:rPr>
        <w:t xml:space="preserve">Slijedom </w:t>
      </w:r>
      <w:r w:rsidR="006D63E1" w:rsidRPr="00494037">
        <w:rPr>
          <w:rFonts w:ascii="Arial" w:hAnsi="Arial" w:cs="Arial"/>
        </w:rPr>
        <w:t>obveze koja proiz</w:t>
      </w:r>
      <w:r w:rsidR="00494037">
        <w:rPr>
          <w:rFonts w:ascii="Arial" w:hAnsi="Arial" w:cs="Arial"/>
        </w:rPr>
        <w:t>lazi iz Izmjena i dopuna Uredbe, Grad Hvar</w:t>
      </w:r>
      <w:r w:rsidR="000A1B1C" w:rsidRPr="00494037">
        <w:rPr>
          <w:rFonts w:ascii="Arial" w:hAnsi="Arial" w:cs="Arial"/>
        </w:rPr>
        <w:t xml:space="preserve"> </w:t>
      </w:r>
      <w:r w:rsidRPr="00494037">
        <w:rPr>
          <w:rFonts w:ascii="Arial" w:hAnsi="Arial" w:cs="Arial"/>
        </w:rPr>
        <w:t xml:space="preserve">je </w:t>
      </w:r>
      <w:r w:rsidR="000A1B1C" w:rsidRPr="00494037">
        <w:rPr>
          <w:rFonts w:ascii="Arial" w:hAnsi="Arial" w:cs="Arial"/>
        </w:rPr>
        <w:t>prist</w:t>
      </w:r>
      <w:r w:rsidR="00494037">
        <w:rPr>
          <w:rFonts w:ascii="Arial" w:hAnsi="Arial" w:cs="Arial"/>
        </w:rPr>
        <w:t xml:space="preserve">upio izradi Nacrta prijedloga nove </w:t>
      </w:r>
      <w:r w:rsidR="006A62D2" w:rsidRPr="00494037">
        <w:rPr>
          <w:rFonts w:ascii="Arial" w:hAnsi="Arial" w:cs="Arial"/>
        </w:rPr>
        <w:t xml:space="preserve">Odluke </w:t>
      </w:r>
      <w:r w:rsidR="000A1B1C" w:rsidRPr="00494037">
        <w:rPr>
          <w:rFonts w:ascii="Arial" w:hAnsi="Arial" w:cs="Arial"/>
        </w:rPr>
        <w:t>o načinu pružanja javne usluge prikupljanja miješanog komunalnog</w:t>
      </w:r>
      <w:r w:rsidR="00494037">
        <w:rPr>
          <w:rFonts w:ascii="Arial" w:hAnsi="Arial" w:cs="Arial"/>
        </w:rPr>
        <w:t xml:space="preserve"> otpada</w:t>
      </w:r>
      <w:r w:rsidRPr="00494037">
        <w:rPr>
          <w:rFonts w:ascii="Arial" w:hAnsi="Arial" w:cs="Arial"/>
        </w:rPr>
        <w:t xml:space="preserve"> </w:t>
      </w:r>
      <w:r w:rsidR="000A1B1C" w:rsidRPr="00494037">
        <w:rPr>
          <w:rFonts w:ascii="Arial" w:hAnsi="Arial" w:cs="Arial"/>
        </w:rPr>
        <w:t>i bi</w:t>
      </w:r>
      <w:r w:rsidR="006A62D2" w:rsidRPr="00494037">
        <w:rPr>
          <w:rFonts w:ascii="Arial" w:hAnsi="Arial" w:cs="Arial"/>
        </w:rPr>
        <w:t>orazgradivog komunalnog otpada</w:t>
      </w:r>
      <w:r w:rsidR="00494037">
        <w:rPr>
          <w:rFonts w:ascii="Arial" w:hAnsi="Arial" w:cs="Arial"/>
        </w:rPr>
        <w:t xml:space="preserve"> na području Grada Hvara, koja proizlazi</w:t>
      </w:r>
      <w:r w:rsidR="00765F30" w:rsidRPr="00494037">
        <w:rPr>
          <w:rFonts w:ascii="Arial" w:hAnsi="Arial" w:cs="Arial"/>
        </w:rPr>
        <w:t xml:space="preserve"> kao obveza usklađenja sa odredbama izmijenjene Uredbe </w:t>
      </w:r>
      <w:r w:rsidR="00EA0F25" w:rsidRPr="00494037">
        <w:rPr>
          <w:rFonts w:ascii="Arial" w:hAnsi="Arial" w:cs="Arial"/>
        </w:rPr>
        <w:t xml:space="preserve">pri čemu su odredbe </w:t>
      </w:r>
      <w:r w:rsidR="00765F30" w:rsidRPr="00494037">
        <w:rPr>
          <w:rFonts w:ascii="Arial" w:hAnsi="Arial" w:cs="Arial"/>
        </w:rPr>
        <w:t xml:space="preserve">koje su vezane uz određivanje </w:t>
      </w:r>
      <w:r w:rsidR="006D63E1" w:rsidRPr="00494037">
        <w:rPr>
          <w:rFonts w:ascii="Arial" w:hAnsi="Arial" w:cs="Arial"/>
        </w:rPr>
        <w:t>izn</w:t>
      </w:r>
      <w:r w:rsidR="00041099" w:rsidRPr="00494037">
        <w:rPr>
          <w:rFonts w:ascii="Arial" w:hAnsi="Arial" w:cs="Arial"/>
        </w:rPr>
        <w:t>o</w:t>
      </w:r>
      <w:r w:rsidR="006D63E1" w:rsidRPr="00494037">
        <w:rPr>
          <w:rFonts w:ascii="Arial" w:hAnsi="Arial" w:cs="Arial"/>
        </w:rPr>
        <w:t xml:space="preserve">sa </w:t>
      </w:r>
      <w:r w:rsidR="00587A7F" w:rsidRPr="00494037">
        <w:rPr>
          <w:rFonts w:ascii="Arial" w:hAnsi="Arial" w:cs="Arial"/>
        </w:rPr>
        <w:t>ob</w:t>
      </w:r>
      <w:r w:rsidR="00EA0F25" w:rsidRPr="00494037">
        <w:rPr>
          <w:rFonts w:ascii="Arial" w:hAnsi="Arial" w:cs="Arial"/>
        </w:rPr>
        <w:t>vezne minimalne javne usluge vezane uz ispunjenje ključnih preduvjeta.</w:t>
      </w:r>
    </w:p>
    <w:p w:rsidR="005E37E5" w:rsidRPr="00494037" w:rsidRDefault="000F5022" w:rsidP="00DF1747">
      <w:pPr>
        <w:jc w:val="both"/>
        <w:rPr>
          <w:rFonts w:ascii="Arial" w:hAnsi="Arial" w:cs="Arial"/>
        </w:rPr>
      </w:pPr>
      <w:r w:rsidRPr="00494037">
        <w:rPr>
          <w:rFonts w:ascii="Arial" w:hAnsi="Arial" w:cs="Arial"/>
        </w:rPr>
        <w:t>Temeljem odredbi Zakona o</w:t>
      </w:r>
      <w:r w:rsidR="00BA177F" w:rsidRPr="00494037">
        <w:rPr>
          <w:rFonts w:ascii="Arial" w:hAnsi="Arial" w:cs="Arial"/>
        </w:rPr>
        <w:t xml:space="preserve"> pravu na pristup informacijama ( Narodne novine br. 25/13 i 85/15)</w:t>
      </w:r>
      <w:r w:rsidRPr="00494037">
        <w:rPr>
          <w:rFonts w:ascii="Arial" w:hAnsi="Arial" w:cs="Arial"/>
        </w:rPr>
        <w:t xml:space="preserve"> u cilju upoznavanja zainteresirane javnosti s područja Gr</w:t>
      </w:r>
      <w:r w:rsidR="00494037">
        <w:rPr>
          <w:rFonts w:ascii="Arial" w:hAnsi="Arial" w:cs="Arial"/>
        </w:rPr>
        <w:t>ada Hvara</w:t>
      </w:r>
      <w:r w:rsidR="00BA177F" w:rsidRPr="00494037">
        <w:rPr>
          <w:rFonts w:ascii="Arial" w:hAnsi="Arial" w:cs="Arial"/>
        </w:rPr>
        <w:t xml:space="preserve"> s Nacrtom prijedloga</w:t>
      </w:r>
      <w:r w:rsidR="00494037">
        <w:rPr>
          <w:rFonts w:ascii="Arial" w:hAnsi="Arial" w:cs="Arial"/>
        </w:rPr>
        <w:t xml:space="preserve"> </w:t>
      </w:r>
      <w:r w:rsidR="00BA177F" w:rsidRPr="00494037">
        <w:rPr>
          <w:rFonts w:ascii="Arial" w:hAnsi="Arial" w:cs="Arial"/>
        </w:rPr>
        <w:t>Odluke o načinu pružanja javne usluge prikupljanja miješanog komunalnog</w:t>
      </w:r>
      <w:r w:rsidR="00494037">
        <w:rPr>
          <w:rFonts w:ascii="Arial" w:hAnsi="Arial" w:cs="Arial"/>
        </w:rPr>
        <w:t xml:space="preserve"> otpada</w:t>
      </w:r>
      <w:r w:rsidR="00BA177F" w:rsidRPr="00494037">
        <w:rPr>
          <w:rFonts w:ascii="Arial" w:hAnsi="Arial" w:cs="Arial"/>
        </w:rPr>
        <w:t xml:space="preserve"> i biorazgradivog </w:t>
      </w:r>
      <w:r w:rsidR="00DF1747">
        <w:rPr>
          <w:rFonts w:ascii="Arial" w:hAnsi="Arial" w:cs="Arial"/>
        </w:rPr>
        <w:t xml:space="preserve">komunalnog </w:t>
      </w:r>
      <w:r w:rsidR="00BA177F" w:rsidRPr="00494037">
        <w:rPr>
          <w:rFonts w:ascii="Arial" w:hAnsi="Arial" w:cs="Arial"/>
        </w:rPr>
        <w:t>otpada</w:t>
      </w:r>
      <w:r w:rsidR="00DF1747">
        <w:rPr>
          <w:rFonts w:ascii="Arial" w:hAnsi="Arial" w:cs="Arial"/>
        </w:rPr>
        <w:t xml:space="preserve"> na području Grada Hvara</w:t>
      </w:r>
      <w:r w:rsidR="00BA177F" w:rsidRPr="00494037">
        <w:rPr>
          <w:rFonts w:ascii="Arial" w:hAnsi="Arial" w:cs="Arial"/>
        </w:rPr>
        <w:t>,</w:t>
      </w:r>
      <w:r w:rsidRPr="00494037">
        <w:rPr>
          <w:rFonts w:ascii="Arial" w:hAnsi="Arial" w:cs="Arial"/>
        </w:rPr>
        <w:t xml:space="preserve"> a time i pribavljanja mišljenja, primjedbi i prijedloga prov</w:t>
      </w:r>
      <w:r w:rsidR="005E37E5" w:rsidRPr="00494037">
        <w:rPr>
          <w:rFonts w:ascii="Arial" w:hAnsi="Arial" w:cs="Arial"/>
        </w:rPr>
        <w:t>odi se javno savjetovanje.</w:t>
      </w:r>
    </w:p>
    <w:p w:rsidR="005E37E5" w:rsidRPr="008A3A8C" w:rsidRDefault="005E37E5" w:rsidP="006D63E1">
      <w:pPr>
        <w:pStyle w:val="t-9-8"/>
        <w:spacing w:before="0" w:beforeAutospacing="0" w:after="0" w:afterAutospacing="0"/>
        <w:ind w:right="126" w:firstLine="720"/>
        <w:jc w:val="both"/>
      </w:pPr>
    </w:p>
    <w:p w:rsidR="005E37E5" w:rsidRPr="004C17E6" w:rsidRDefault="005E37E5" w:rsidP="005E37E5">
      <w:pPr>
        <w:pStyle w:val="t-9-8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C17E6">
        <w:rPr>
          <w:rFonts w:ascii="Arial" w:hAnsi="Arial" w:cs="Arial"/>
          <w:b/>
        </w:rPr>
        <w:t xml:space="preserve">SAVJETOVANJE S ZAINTERESIRANOM JAVNOŠĆU RADI PRIBAVLJANJA MIŠLJENJA, PRIMJEDBI I PRIJEDLOGA NA NACRT PRIJEDLOGA ODLUKE </w:t>
      </w:r>
    </w:p>
    <w:p w:rsidR="005E37E5" w:rsidRPr="004C17E6" w:rsidRDefault="005E37E5" w:rsidP="005E37E5">
      <w:pPr>
        <w:pStyle w:val="t-9-8"/>
        <w:spacing w:before="0" w:beforeAutospacing="0" w:after="0" w:afterAutospacing="0" w:line="360" w:lineRule="auto"/>
        <w:jc w:val="center"/>
        <w:rPr>
          <w:rFonts w:ascii="Arial" w:hAnsi="Arial" w:cs="Arial"/>
          <w:b/>
          <w:u w:val="single"/>
        </w:rPr>
      </w:pPr>
    </w:p>
    <w:p w:rsidR="005E37E5" w:rsidRPr="004C17E6" w:rsidRDefault="005E37E5" w:rsidP="005E37E5">
      <w:pPr>
        <w:pStyle w:val="t-9-8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4C17E6">
        <w:rPr>
          <w:rFonts w:ascii="Arial" w:hAnsi="Arial" w:cs="Arial"/>
          <w:b/>
          <w:u w:val="single"/>
        </w:rPr>
        <w:t>ZAPOČINJE</w:t>
      </w:r>
      <w:r w:rsidRPr="004C17E6">
        <w:rPr>
          <w:rFonts w:ascii="Arial" w:hAnsi="Arial" w:cs="Arial"/>
        </w:rPr>
        <w:t xml:space="preserve"> </w:t>
      </w:r>
      <w:r w:rsidR="00DF1747" w:rsidRPr="004C17E6">
        <w:rPr>
          <w:rFonts w:ascii="Arial" w:hAnsi="Arial" w:cs="Arial"/>
        </w:rPr>
        <w:t xml:space="preserve"> </w:t>
      </w:r>
      <w:r w:rsidR="00727019">
        <w:rPr>
          <w:rFonts w:ascii="Arial" w:hAnsi="Arial" w:cs="Arial"/>
          <w:b/>
        </w:rPr>
        <w:t>27</w:t>
      </w:r>
      <w:r w:rsidR="00DF1747" w:rsidRPr="004C17E6">
        <w:rPr>
          <w:rFonts w:ascii="Arial" w:hAnsi="Arial" w:cs="Arial"/>
          <w:b/>
        </w:rPr>
        <w:t>. prosinca 2019</w:t>
      </w:r>
      <w:r w:rsidRPr="004C17E6">
        <w:rPr>
          <w:rFonts w:ascii="Arial" w:hAnsi="Arial" w:cs="Arial"/>
          <w:b/>
        </w:rPr>
        <w:t xml:space="preserve">. </w:t>
      </w:r>
      <w:r w:rsidR="00010193" w:rsidRPr="004C17E6">
        <w:rPr>
          <w:rFonts w:ascii="Arial" w:hAnsi="Arial" w:cs="Arial"/>
          <w:b/>
        </w:rPr>
        <w:t xml:space="preserve">godine </w:t>
      </w:r>
      <w:r w:rsidRPr="004C17E6">
        <w:rPr>
          <w:rFonts w:ascii="Arial" w:hAnsi="Arial" w:cs="Arial"/>
          <w:b/>
        </w:rPr>
        <w:t>te</w:t>
      </w:r>
    </w:p>
    <w:p w:rsidR="005E37E5" w:rsidRPr="004C17E6" w:rsidRDefault="005E37E5" w:rsidP="005E37E5">
      <w:pPr>
        <w:pStyle w:val="t-9-8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4C17E6">
        <w:rPr>
          <w:rFonts w:ascii="Arial" w:hAnsi="Arial" w:cs="Arial"/>
          <w:b/>
          <w:u w:val="single"/>
        </w:rPr>
        <w:t>ZAVRŠAVA</w:t>
      </w:r>
      <w:r w:rsidR="00727019">
        <w:rPr>
          <w:rFonts w:ascii="Arial" w:hAnsi="Arial" w:cs="Arial"/>
          <w:b/>
        </w:rPr>
        <w:t xml:space="preserve">  zaključno s danom  27</w:t>
      </w:r>
      <w:r w:rsidR="00DF1747" w:rsidRPr="004C17E6">
        <w:rPr>
          <w:rFonts w:ascii="Arial" w:hAnsi="Arial" w:cs="Arial"/>
          <w:b/>
        </w:rPr>
        <w:t>. siječnja 2020</w:t>
      </w:r>
      <w:r w:rsidRPr="004C17E6">
        <w:rPr>
          <w:rFonts w:ascii="Arial" w:hAnsi="Arial" w:cs="Arial"/>
          <w:b/>
        </w:rPr>
        <w:t>.</w:t>
      </w:r>
      <w:r w:rsidRPr="004C17E6">
        <w:rPr>
          <w:rFonts w:ascii="Arial" w:hAnsi="Arial" w:cs="Arial"/>
        </w:rPr>
        <w:t xml:space="preserve"> </w:t>
      </w:r>
      <w:r w:rsidR="00010193" w:rsidRPr="004C17E6">
        <w:rPr>
          <w:rFonts w:ascii="Arial" w:hAnsi="Arial" w:cs="Arial"/>
          <w:b/>
        </w:rPr>
        <w:t>godine</w:t>
      </w:r>
    </w:p>
    <w:p w:rsidR="005E37E5" w:rsidRPr="004C17E6" w:rsidRDefault="005E37E5" w:rsidP="005E37E5">
      <w:pPr>
        <w:pStyle w:val="t-9-8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4C17E6">
        <w:rPr>
          <w:rFonts w:ascii="Arial" w:hAnsi="Arial" w:cs="Arial"/>
        </w:rPr>
        <w:t xml:space="preserve">koji je ujedno i krajnji rok za dostavu mišljenja, primjedbi i prijedloga </w:t>
      </w:r>
    </w:p>
    <w:p w:rsidR="005E37E5" w:rsidRDefault="005E37E5" w:rsidP="005E37E5">
      <w:pPr>
        <w:pStyle w:val="t-9-8"/>
        <w:spacing w:before="0" w:beforeAutospacing="0" w:after="0" w:afterAutospacing="0" w:line="360" w:lineRule="auto"/>
        <w:jc w:val="center"/>
        <w:rPr>
          <w:b/>
        </w:rPr>
      </w:pPr>
      <w:r w:rsidRPr="004C17E6">
        <w:rPr>
          <w:rFonts w:ascii="Arial" w:hAnsi="Arial" w:cs="Arial"/>
          <w:b/>
        </w:rPr>
        <w:t>MIŠLJENJA, PRIMJEDBE I PRIJEDLOZI DOSTAVLJAJU SE NA ADRESU ELEKTRONIČKE POŠTE</w:t>
      </w:r>
      <w:r w:rsidRPr="008A3A8C">
        <w:rPr>
          <w:b/>
        </w:rPr>
        <w:t>:</w:t>
      </w:r>
    </w:p>
    <w:p w:rsidR="00AE0EB6" w:rsidRPr="00AE0EB6" w:rsidRDefault="00AE0EB6" w:rsidP="00AE0EB6">
      <w:pPr>
        <w:jc w:val="center"/>
        <w:rPr>
          <w:rFonts w:ascii="Arial" w:hAnsi="Arial" w:cs="Arial"/>
          <w:sz w:val="24"/>
          <w:szCs w:val="24"/>
        </w:rPr>
      </w:pPr>
      <w:hyperlink r:id="rId5" w:history="1">
        <w:r w:rsidRPr="00AE0EB6">
          <w:rPr>
            <w:rStyle w:val="Hiperveza"/>
            <w:rFonts w:ascii="Arial" w:hAnsi="Arial" w:cs="Arial"/>
            <w:sz w:val="24"/>
            <w:szCs w:val="24"/>
          </w:rPr>
          <w:t>ita.pavicic@hvar.hr</w:t>
        </w:r>
      </w:hyperlink>
      <w:r w:rsidRPr="00AE0EB6">
        <w:rPr>
          <w:rFonts w:ascii="Arial" w:hAnsi="Arial" w:cs="Arial"/>
          <w:sz w:val="24"/>
          <w:szCs w:val="24"/>
        </w:rPr>
        <w:t xml:space="preserve"> ili </w:t>
      </w:r>
      <w:hyperlink r:id="rId6" w:history="1">
        <w:r w:rsidRPr="00AE0EB6">
          <w:rPr>
            <w:rStyle w:val="Hiperveza"/>
            <w:rFonts w:ascii="Arial" w:hAnsi="Arial" w:cs="Arial"/>
            <w:sz w:val="24"/>
            <w:szCs w:val="24"/>
          </w:rPr>
          <w:t>ekologija@ko</w:t>
        </w:r>
        <w:bookmarkStart w:id="0" w:name="_GoBack"/>
        <w:bookmarkEnd w:id="0"/>
        <w:r w:rsidRPr="00AE0EB6">
          <w:rPr>
            <w:rStyle w:val="Hiperveza"/>
            <w:rFonts w:ascii="Arial" w:hAnsi="Arial" w:cs="Arial"/>
            <w:sz w:val="24"/>
            <w:szCs w:val="24"/>
          </w:rPr>
          <w:t>munalnohvar.com</w:t>
        </w:r>
      </w:hyperlink>
    </w:p>
    <w:sectPr w:rsidR="00AE0EB6" w:rsidRPr="00AE0EB6" w:rsidSect="002D1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85A1E"/>
    <w:multiLevelType w:val="hybridMultilevel"/>
    <w:tmpl w:val="7410E99A"/>
    <w:lvl w:ilvl="0" w:tplc="F91AE0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D7791"/>
    <w:multiLevelType w:val="hybridMultilevel"/>
    <w:tmpl w:val="93F47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22"/>
    <w:rsid w:val="00010193"/>
    <w:rsid w:val="00041099"/>
    <w:rsid w:val="00043800"/>
    <w:rsid w:val="00070522"/>
    <w:rsid w:val="00093A5A"/>
    <w:rsid w:val="00095B90"/>
    <w:rsid w:val="000A1B1C"/>
    <w:rsid w:val="000C753A"/>
    <w:rsid w:val="000D000B"/>
    <w:rsid w:val="000F5022"/>
    <w:rsid w:val="000F51F4"/>
    <w:rsid w:val="00127D94"/>
    <w:rsid w:val="001829D4"/>
    <w:rsid w:val="001C0F17"/>
    <w:rsid w:val="001E566A"/>
    <w:rsid w:val="00222760"/>
    <w:rsid w:val="00277153"/>
    <w:rsid w:val="00285268"/>
    <w:rsid w:val="002A30DB"/>
    <w:rsid w:val="002A5E0A"/>
    <w:rsid w:val="002C3477"/>
    <w:rsid w:val="002D1FCF"/>
    <w:rsid w:val="002E4419"/>
    <w:rsid w:val="003006EA"/>
    <w:rsid w:val="00312DBD"/>
    <w:rsid w:val="00344EDD"/>
    <w:rsid w:val="003D2FDA"/>
    <w:rsid w:val="003D58A8"/>
    <w:rsid w:val="003F66DC"/>
    <w:rsid w:val="0041048A"/>
    <w:rsid w:val="00413906"/>
    <w:rsid w:val="00420E6C"/>
    <w:rsid w:val="004277F3"/>
    <w:rsid w:val="004314D7"/>
    <w:rsid w:val="0043187A"/>
    <w:rsid w:val="004803E5"/>
    <w:rsid w:val="00482EA3"/>
    <w:rsid w:val="00494037"/>
    <w:rsid w:val="0049569D"/>
    <w:rsid w:val="004C17E6"/>
    <w:rsid w:val="004E2F65"/>
    <w:rsid w:val="004E7750"/>
    <w:rsid w:val="00546536"/>
    <w:rsid w:val="005523D2"/>
    <w:rsid w:val="005704E5"/>
    <w:rsid w:val="00587A7F"/>
    <w:rsid w:val="005900E0"/>
    <w:rsid w:val="005C0961"/>
    <w:rsid w:val="005D3D3D"/>
    <w:rsid w:val="005E37E5"/>
    <w:rsid w:val="005F00F6"/>
    <w:rsid w:val="00626D3F"/>
    <w:rsid w:val="00641CF3"/>
    <w:rsid w:val="00672B2F"/>
    <w:rsid w:val="0067509A"/>
    <w:rsid w:val="006761ED"/>
    <w:rsid w:val="00682CAC"/>
    <w:rsid w:val="006839AE"/>
    <w:rsid w:val="00683E43"/>
    <w:rsid w:val="0068603D"/>
    <w:rsid w:val="006972D9"/>
    <w:rsid w:val="006A62D2"/>
    <w:rsid w:val="006D63E1"/>
    <w:rsid w:val="006D6E4A"/>
    <w:rsid w:val="006E7BD2"/>
    <w:rsid w:val="006F3F0F"/>
    <w:rsid w:val="00707C1F"/>
    <w:rsid w:val="00717A08"/>
    <w:rsid w:val="00726BCA"/>
    <w:rsid w:val="00727019"/>
    <w:rsid w:val="00762860"/>
    <w:rsid w:val="00762FF3"/>
    <w:rsid w:val="00765F30"/>
    <w:rsid w:val="007733B0"/>
    <w:rsid w:val="00785096"/>
    <w:rsid w:val="00791055"/>
    <w:rsid w:val="007A5C6C"/>
    <w:rsid w:val="007C1188"/>
    <w:rsid w:val="007C1EB3"/>
    <w:rsid w:val="007D2893"/>
    <w:rsid w:val="007E5E2F"/>
    <w:rsid w:val="00802854"/>
    <w:rsid w:val="00807F47"/>
    <w:rsid w:val="00832D2C"/>
    <w:rsid w:val="0084121D"/>
    <w:rsid w:val="008558D2"/>
    <w:rsid w:val="008A2E93"/>
    <w:rsid w:val="008A3A8C"/>
    <w:rsid w:val="008B4681"/>
    <w:rsid w:val="008D38AE"/>
    <w:rsid w:val="008E31E2"/>
    <w:rsid w:val="008F7DB6"/>
    <w:rsid w:val="00901B1B"/>
    <w:rsid w:val="009252B6"/>
    <w:rsid w:val="009824B6"/>
    <w:rsid w:val="00987021"/>
    <w:rsid w:val="00995C9C"/>
    <w:rsid w:val="009C160D"/>
    <w:rsid w:val="009E4965"/>
    <w:rsid w:val="009F0D4F"/>
    <w:rsid w:val="009F445C"/>
    <w:rsid w:val="00A03FFE"/>
    <w:rsid w:val="00A46378"/>
    <w:rsid w:val="00AA65F0"/>
    <w:rsid w:val="00AC0A42"/>
    <w:rsid w:val="00AC5728"/>
    <w:rsid w:val="00AE0EB6"/>
    <w:rsid w:val="00AE426F"/>
    <w:rsid w:val="00B17E3A"/>
    <w:rsid w:val="00B40979"/>
    <w:rsid w:val="00B40B3D"/>
    <w:rsid w:val="00B5216F"/>
    <w:rsid w:val="00B64D22"/>
    <w:rsid w:val="00B93D00"/>
    <w:rsid w:val="00BA177F"/>
    <w:rsid w:val="00BA21C7"/>
    <w:rsid w:val="00BF3F4E"/>
    <w:rsid w:val="00C04EF7"/>
    <w:rsid w:val="00C13085"/>
    <w:rsid w:val="00C6507E"/>
    <w:rsid w:val="00C93832"/>
    <w:rsid w:val="00CB6C58"/>
    <w:rsid w:val="00CE53D0"/>
    <w:rsid w:val="00CF05A6"/>
    <w:rsid w:val="00CF3502"/>
    <w:rsid w:val="00D453EF"/>
    <w:rsid w:val="00DF1747"/>
    <w:rsid w:val="00DF2EF6"/>
    <w:rsid w:val="00E20C31"/>
    <w:rsid w:val="00E30F72"/>
    <w:rsid w:val="00E90C02"/>
    <w:rsid w:val="00E922A8"/>
    <w:rsid w:val="00EA0F25"/>
    <w:rsid w:val="00EA7000"/>
    <w:rsid w:val="00EC660F"/>
    <w:rsid w:val="00EC768A"/>
    <w:rsid w:val="00ED416D"/>
    <w:rsid w:val="00EF2446"/>
    <w:rsid w:val="00EF7FC2"/>
    <w:rsid w:val="00F049BD"/>
    <w:rsid w:val="00F165DA"/>
    <w:rsid w:val="00F77326"/>
    <w:rsid w:val="00FB0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DEE3"/>
  <w15:docId w15:val="{362D8774-2B23-4C83-AB92-72C15201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C7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0F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2EF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2EF6"/>
    <w:pPr>
      <w:ind w:left="720"/>
      <w:contextualSpacing/>
    </w:pPr>
  </w:style>
  <w:style w:type="character" w:styleId="Hiperveza">
    <w:name w:val="Hyperlink"/>
    <w:unhideWhenUsed/>
    <w:rsid w:val="00AE0EB6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9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logija@komunalnohvar.com" TargetMode="External"/><Relationship Id="rId5" Type="http://schemas.openxmlformats.org/officeDocument/2006/relationships/hyperlink" Target="mailto:ita.pavicic@hv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Blagajna</dc:creator>
  <cp:lastModifiedBy>KATIJA</cp:lastModifiedBy>
  <cp:revision>7</cp:revision>
  <cp:lastPrinted>2019-11-15T11:21:00Z</cp:lastPrinted>
  <dcterms:created xsi:type="dcterms:W3CDTF">2019-12-23T11:15:00Z</dcterms:created>
  <dcterms:modified xsi:type="dcterms:W3CDTF">2019-12-27T15:01:00Z</dcterms:modified>
</cp:coreProperties>
</file>