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7A" w:rsidRDefault="000A177A" w:rsidP="002855F8">
      <w:pPr>
        <w:pStyle w:val="Bezproreda"/>
        <w:numPr>
          <w:ilvl w:val="0"/>
          <w:numId w:val="4"/>
        </w:numPr>
      </w:pPr>
      <w:bookmarkStart w:id="0" w:name="_GoBack"/>
      <w:r>
        <w:t>P</w:t>
      </w:r>
      <w:r w:rsidR="002855F8">
        <w:t xml:space="preserve"> </w:t>
      </w:r>
      <w:r>
        <w:t>R</w:t>
      </w:r>
      <w:r w:rsidR="002855F8">
        <w:t xml:space="preserve"> </w:t>
      </w:r>
      <w:r>
        <w:t>I</w:t>
      </w:r>
      <w:r w:rsidR="002855F8">
        <w:t xml:space="preserve"> </w:t>
      </w:r>
      <w:r>
        <w:t>J</w:t>
      </w:r>
      <w:r w:rsidR="002855F8">
        <w:t xml:space="preserve"> </w:t>
      </w:r>
      <w:r>
        <w:t>E</w:t>
      </w:r>
      <w:r w:rsidR="002855F8">
        <w:t xml:space="preserve"> </w:t>
      </w:r>
      <w:r>
        <w:t>D</w:t>
      </w:r>
      <w:r w:rsidR="002855F8">
        <w:t xml:space="preserve"> </w:t>
      </w:r>
      <w:r>
        <w:t>L</w:t>
      </w:r>
      <w:r w:rsidR="002855F8">
        <w:t xml:space="preserve"> </w:t>
      </w:r>
      <w:r>
        <w:t>O</w:t>
      </w:r>
      <w:r w:rsidR="002855F8">
        <w:t xml:space="preserve"> </w:t>
      </w:r>
      <w:r>
        <w:t>G</w:t>
      </w:r>
      <w:bookmarkEnd w:id="0"/>
      <w:r>
        <w:t xml:space="preserve">  -</w:t>
      </w:r>
    </w:p>
    <w:p w:rsidR="00C606D8" w:rsidRDefault="000A177A" w:rsidP="000A177A">
      <w:pPr>
        <w:pStyle w:val="Bezproreda"/>
        <w:ind w:left="4605"/>
        <w:jc w:val="both"/>
      </w:pPr>
      <w:r>
        <w:tab/>
      </w:r>
      <w:r>
        <w:tab/>
      </w:r>
    </w:p>
    <w:p w:rsidR="00C606D8" w:rsidRPr="00982940" w:rsidRDefault="00C606D8" w:rsidP="00982940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2940">
        <w:rPr>
          <w:rFonts w:ascii="Times New Roman" w:hAnsi="Times New Roman" w:cs="Times New Roman"/>
          <w:sz w:val="24"/>
          <w:szCs w:val="24"/>
        </w:rPr>
        <w:t xml:space="preserve">Na temelju čl. 9. </w:t>
      </w:r>
      <w:r w:rsidR="00982940" w:rsidRPr="00982940">
        <w:rPr>
          <w:rFonts w:ascii="Times New Roman" w:hAnsi="Times New Roman" w:cs="Times New Roman"/>
          <w:sz w:val="24"/>
          <w:szCs w:val="24"/>
        </w:rPr>
        <w:t>stavka 2.</w:t>
      </w:r>
      <w:r w:rsidRPr="00982940">
        <w:rPr>
          <w:rFonts w:ascii="Times New Roman" w:hAnsi="Times New Roman" w:cs="Times New Roman"/>
          <w:sz w:val="24"/>
          <w:szCs w:val="24"/>
        </w:rPr>
        <w:t xml:space="preserve"> i čl</w:t>
      </w:r>
      <w:r w:rsidR="00982940" w:rsidRPr="00982940">
        <w:rPr>
          <w:rFonts w:ascii="Times New Roman" w:hAnsi="Times New Roman" w:cs="Times New Roman"/>
          <w:sz w:val="24"/>
          <w:szCs w:val="24"/>
        </w:rPr>
        <w:t>anka</w:t>
      </w:r>
      <w:r w:rsidRPr="00982940">
        <w:rPr>
          <w:rFonts w:ascii="Times New Roman" w:hAnsi="Times New Roman" w:cs="Times New Roman"/>
          <w:sz w:val="24"/>
          <w:szCs w:val="24"/>
        </w:rPr>
        <w:t xml:space="preserve"> </w:t>
      </w:r>
      <w:r w:rsidR="00982940" w:rsidRPr="00982940">
        <w:rPr>
          <w:rFonts w:ascii="Times New Roman" w:hAnsi="Times New Roman" w:cs="Times New Roman"/>
          <w:sz w:val="24"/>
          <w:szCs w:val="24"/>
        </w:rPr>
        <w:t>58. stavka</w:t>
      </w:r>
      <w:r w:rsidRPr="00982940">
        <w:rPr>
          <w:rFonts w:ascii="Times New Roman" w:hAnsi="Times New Roman" w:cs="Times New Roman"/>
          <w:sz w:val="24"/>
          <w:szCs w:val="24"/>
        </w:rPr>
        <w:t>.1. Zakona o ugostiteljskoj djelatnosti (</w:t>
      </w:r>
      <w:r w:rsidR="00982940" w:rsidRPr="00982940">
        <w:rPr>
          <w:rFonts w:ascii="Times New Roman" w:hAnsi="Times New Roman" w:cs="Times New Roman"/>
          <w:sz w:val="24"/>
          <w:szCs w:val="24"/>
        </w:rPr>
        <w:t>„</w:t>
      </w:r>
      <w:r w:rsidRPr="00982940">
        <w:rPr>
          <w:rFonts w:ascii="Times New Roman" w:hAnsi="Times New Roman" w:cs="Times New Roman"/>
          <w:sz w:val="24"/>
          <w:szCs w:val="24"/>
        </w:rPr>
        <w:t>N</w:t>
      </w:r>
      <w:r w:rsidR="00982940" w:rsidRPr="00982940">
        <w:rPr>
          <w:rFonts w:ascii="Times New Roman" w:hAnsi="Times New Roman" w:cs="Times New Roman"/>
          <w:sz w:val="24"/>
          <w:szCs w:val="24"/>
        </w:rPr>
        <w:t>arodne novine“</w:t>
      </w:r>
      <w:r w:rsidRPr="00982940">
        <w:rPr>
          <w:rFonts w:ascii="Times New Roman" w:hAnsi="Times New Roman" w:cs="Times New Roman"/>
          <w:sz w:val="24"/>
          <w:szCs w:val="24"/>
        </w:rPr>
        <w:t>,</w:t>
      </w:r>
      <w:r w:rsidR="00982940" w:rsidRPr="00982940">
        <w:rPr>
          <w:rFonts w:ascii="Times New Roman" w:hAnsi="Times New Roman" w:cs="Times New Roman"/>
          <w:sz w:val="24"/>
          <w:szCs w:val="24"/>
        </w:rPr>
        <w:t xml:space="preserve"> broj: 85/15 i 121/16</w:t>
      </w:r>
      <w:r w:rsidR="000A177A">
        <w:rPr>
          <w:rFonts w:ascii="Times New Roman" w:hAnsi="Times New Roman" w:cs="Times New Roman"/>
          <w:sz w:val="24"/>
          <w:szCs w:val="24"/>
        </w:rPr>
        <w:t>)</w:t>
      </w:r>
      <w:r w:rsidRPr="00982940">
        <w:rPr>
          <w:rFonts w:ascii="Times New Roman" w:hAnsi="Times New Roman" w:cs="Times New Roman"/>
          <w:sz w:val="24"/>
          <w:szCs w:val="24"/>
        </w:rPr>
        <w:t xml:space="preserve"> </w:t>
      </w:r>
      <w:r w:rsidR="00982940" w:rsidRPr="00982940">
        <w:rPr>
          <w:rFonts w:ascii="Times New Roman" w:hAnsi="Times New Roman" w:cs="Times New Roman"/>
          <w:sz w:val="24"/>
          <w:szCs w:val="24"/>
        </w:rPr>
        <w:t>te</w:t>
      </w:r>
      <w:r w:rsidRPr="00982940">
        <w:rPr>
          <w:rFonts w:ascii="Times New Roman" w:hAnsi="Times New Roman" w:cs="Times New Roman"/>
          <w:sz w:val="24"/>
          <w:szCs w:val="24"/>
        </w:rPr>
        <w:t xml:space="preserve"> članka </w:t>
      </w:r>
      <w:r w:rsidR="0017474D">
        <w:rPr>
          <w:rFonts w:ascii="Times New Roman" w:hAnsi="Times New Roman" w:cs="Times New Roman"/>
          <w:sz w:val="24"/>
          <w:szCs w:val="24"/>
        </w:rPr>
        <w:t>25</w:t>
      </w:r>
      <w:r w:rsidR="00982940" w:rsidRPr="00982940">
        <w:rPr>
          <w:rFonts w:ascii="Times New Roman" w:hAnsi="Times New Roman" w:cs="Times New Roman"/>
          <w:sz w:val="24"/>
          <w:szCs w:val="24"/>
        </w:rPr>
        <w:t xml:space="preserve">. Statuta Grada Hvara („Službeni glasnik Grada Hvara“, broj: 3/18), Gradsko vijeće Grada Hvara na </w:t>
      </w:r>
      <w:r w:rsidR="00BE676D">
        <w:rPr>
          <w:rFonts w:ascii="Times New Roman" w:hAnsi="Times New Roman" w:cs="Times New Roman"/>
          <w:sz w:val="24"/>
          <w:szCs w:val="24"/>
        </w:rPr>
        <w:t xml:space="preserve"> </w:t>
      </w:r>
      <w:r w:rsidR="00982940" w:rsidRPr="00982940">
        <w:rPr>
          <w:rFonts w:ascii="Times New Roman" w:hAnsi="Times New Roman" w:cs="Times New Roman"/>
          <w:sz w:val="24"/>
          <w:szCs w:val="24"/>
        </w:rPr>
        <w:t xml:space="preserve">   sjednici održanoj        2018.godine, donosi, </w:t>
      </w:r>
      <w:r w:rsidRPr="00982940">
        <w:rPr>
          <w:rFonts w:ascii="Times New Roman" w:hAnsi="Times New Roman" w:cs="Times New Roman"/>
          <w:sz w:val="24"/>
          <w:szCs w:val="24"/>
        </w:rPr>
        <w:t>d o n o s i</w:t>
      </w:r>
    </w:p>
    <w:p w:rsidR="00C606D8" w:rsidRPr="00982940" w:rsidRDefault="00C606D8" w:rsidP="00982940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606D8" w:rsidRPr="00982940" w:rsidRDefault="00C606D8" w:rsidP="00C21984">
      <w:pPr>
        <w:pStyle w:val="Bezproreda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940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C606D8" w:rsidRDefault="00C606D8" w:rsidP="00C21984">
      <w:pPr>
        <w:pStyle w:val="Bezproreda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940">
        <w:rPr>
          <w:rFonts w:ascii="Times New Roman" w:hAnsi="Times New Roman" w:cs="Times New Roman"/>
          <w:b/>
          <w:sz w:val="24"/>
          <w:szCs w:val="24"/>
        </w:rPr>
        <w:t>o radnom vremenu ugostiteljskih objekata na području Grada Hvara</w:t>
      </w:r>
    </w:p>
    <w:p w:rsidR="00BF6AFC" w:rsidRPr="00982940" w:rsidRDefault="00BF6AFC" w:rsidP="00C21984">
      <w:pPr>
        <w:pStyle w:val="Bezproreda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6D8" w:rsidRPr="00BF6AFC" w:rsidRDefault="00BF6AFC" w:rsidP="00982940">
      <w:pPr>
        <w:pStyle w:val="Bezprored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AFC">
        <w:rPr>
          <w:rFonts w:ascii="Times New Roman" w:hAnsi="Times New Roman" w:cs="Times New Roman"/>
          <w:b/>
          <w:sz w:val="24"/>
          <w:szCs w:val="24"/>
        </w:rPr>
        <w:t>I. OPĆE ODREDBE</w:t>
      </w:r>
    </w:p>
    <w:p w:rsidR="00C606D8" w:rsidRPr="00982940" w:rsidRDefault="00C606D8" w:rsidP="00982940">
      <w:pPr>
        <w:pStyle w:val="Bezproreda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82940">
        <w:rPr>
          <w:rFonts w:ascii="Times New Roman" w:hAnsi="Times New Roman" w:cs="Times New Roman"/>
          <w:sz w:val="24"/>
          <w:szCs w:val="24"/>
        </w:rPr>
        <w:t>Članak 1.</w:t>
      </w:r>
    </w:p>
    <w:p w:rsidR="00C606D8" w:rsidRPr="00982940" w:rsidRDefault="00C606D8" w:rsidP="00982940">
      <w:pPr>
        <w:pStyle w:val="Bezproreda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82940">
        <w:rPr>
          <w:rFonts w:ascii="Times New Roman" w:hAnsi="Times New Roman" w:cs="Times New Roman"/>
          <w:sz w:val="24"/>
          <w:szCs w:val="24"/>
        </w:rPr>
        <w:t xml:space="preserve">Ovom Odlukom </w:t>
      </w:r>
      <w:r w:rsidR="00982940">
        <w:rPr>
          <w:rFonts w:ascii="Times New Roman" w:hAnsi="Times New Roman" w:cs="Times New Roman"/>
          <w:sz w:val="24"/>
          <w:szCs w:val="24"/>
        </w:rPr>
        <w:t xml:space="preserve">na području Grada Hvara </w:t>
      </w:r>
      <w:r w:rsidRPr="00982940">
        <w:rPr>
          <w:rFonts w:ascii="Times New Roman" w:hAnsi="Times New Roman" w:cs="Times New Roman"/>
          <w:sz w:val="24"/>
          <w:szCs w:val="24"/>
        </w:rPr>
        <w:t>propisuje se radno vrijeme ugostiteljskih objekata, radno vrijeme prostora za usluživanje na otvorenom</w:t>
      </w:r>
      <w:r w:rsidR="00B6616D">
        <w:rPr>
          <w:rFonts w:ascii="Times New Roman" w:hAnsi="Times New Roman" w:cs="Times New Roman"/>
          <w:sz w:val="24"/>
          <w:szCs w:val="24"/>
        </w:rPr>
        <w:t xml:space="preserve"> uz ugostiteljski objekt</w:t>
      </w:r>
      <w:r w:rsidRPr="00982940">
        <w:rPr>
          <w:rFonts w:ascii="Times New Roman" w:hAnsi="Times New Roman" w:cs="Times New Roman"/>
          <w:sz w:val="24"/>
          <w:szCs w:val="24"/>
        </w:rPr>
        <w:t xml:space="preserve">, radno vrijeme </w:t>
      </w:r>
      <w:r w:rsidR="00B6616D">
        <w:rPr>
          <w:rFonts w:ascii="Times New Roman" w:hAnsi="Times New Roman" w:cs="Times New Roman"/>
          <w:sz w:val="24"/>
          <w:szCs w:val="24"/>
        </w:rPr>
        <w:t>obiteljskog</w:t>
      </w:r>
      <w:r w:rsidRPr="00982940">
        <w:rPr>
          <w:rFonts w:ascii="Times New Roman" w:hAnsi="Times New Roman" w:cs="Times New Roman"/>
          <w:sz w:val="24"/>
          <w:szCs w:val="24"/>
        </w:rPr>
        <w:t xml:space="preserve"> poljoprivredno</w:t>
      </w:r>
      <w:r w:rsidR="00B6616D">
        <w:rPr>
          <w:rFonts w:ascii="Times New Roman" w:hAnsi="Times New Roman" w:cs="Times New Roman"/>
          <w:sz w:val="24"/>
          <w:szCs w:val="24"/>
        </w:rPr>
        <w:t>g</w:t>
      </w:r>
      <w:r w:rsidRPr="00982940">
        <w:rPr>
          <w:rFonts w:ascii="Times New Roman" w:hAnsi="Times New Roman" w:cs="Times New Roman"/>
          <w:sz w:val="24"/>
          <w:szCs w:val="24"/>
        </w:rPr>
        <w:t xml:space="preserve"> gospodarstv</w:t>
      </w:r>
      <w:r w:rsidR="00B6616D">
        <w:rPr>
          <w:rFonts w:ascii="Times New Roman" w:hAnsi="Times New Roman" w:cs="Times New Roman"/>
          <w:sz w:val="24"/>
          <w:szCs w:val="24"/>
        </w:rPr>
        <w:t>a</w:t>
      </w:r>
      <w:r w:rsidRPr="00982940">
        <w:rPr>
          <w:rFonts w:ascii="Times New Roman" w:hAnsi="Times New Roman" w:cs="Times New Roman"/>
          <w:sz w:val="24"/>
          <w:szCs w:val="24"/>
        </w:rPr>
        <w:t xml:space="preserve"> unutar kojeg se mogu pružati </w:t>
      </w:r>
      <w:r w:rsidR="00982940">
        <w:rPr>
          <w:rFonts w:ascii="Times New Roman" w:hAnsi="Times New Roman" w:cs="Times New Roman"/>
          <w:sz w:val="24"/>
          <w:szCs w:val="24"/>
        </w:rPr>
        <w:t>ug</w:t>
      </w:r>
      <w:r w:rsidRPr="00982940">
        <w:rPr>
          <w:rFonts w:ascii="Times New Roman" w:hAnsi="Times New Roman" w:cs="Times New Roman"/>
          <w:sz w:val="24"/>
          <w:szCs w:val="24"/>
        </w:rPr>
        <w:t>ostiteljske usluge, određuju se lokacije izvan naseljenog područja naselja te utvrđuju kriteriji za produženje ili raniji završetak radnog vremena ugostiteljskih objekata.</w:t>
      </w:r>
    </w:p>
    <w:p w:rsidR="00C606D8" w:rsidRPr="00982940" w:rsidRDefault="00C606D8" w:rsidP="00982940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606D8" w:rsidRPr="00982940" w:rsidRDefault="00C606D8" w:rsidP="00982940">
      <w:pPr>
        <w:pStyle w:val="Bezproreda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82940">
        <w:rPr>
          <w:rFonts w:ascii="Times New Roman" w:hAnsi="Times New Roman" w:cs="Times New Roman"/>
          <w:sz w:val="24"/>
          <w:szCs w:val="24"/>
        </w:rPr>
        <w:t>Članak 2.</w:t>
      </w:r>
    </w:p>
    <w:p w:rsidR="00C606D8" w:rsidRPr="00982940" w:rsidRDefault="00616E57" w:rsidP="00D931C6">
      <w:pPr>
        <w:pStyle w:val="Bezproreda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Pojmovi koji se koriste u ovoj Odluci, a koji imaju rodno značenje, odnose se jednako na muški i ženski rod.</w:t>
      </w:r>
      <w:r w:rsidRPr="00982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E57" w:rsidRDefault="00616E57" w:rsidP="00982940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16E57" w:rsidRPr="00982940" w:rsidRDefault="00D931C6" w:rsidP="00616E57">
      <w:pPr>
        <w:pStyle w:val="Bezproreda"/>
        <w:ind w:left="3552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6E57" w:rsidRPr="00982940">
        <w:rPr>
          <w:rFonts w:ascii="Times New Roman" w:hAnsi="Times New Roman" w:cs="Times New Roman"/>
          <w:sz w:val="24"/>
          <w:szCs w:val="24"/>
        </w:rPr>
        <w:t>Članak 3.</w:t>
      </w:r>
    </w:p>
    <w:p w:rsidR="00616E57" w:rsidRDefault="00616E57" w:rsidP="00D931C6">
      <w:pPr>
        <w:pStyle w:val="Bezproreda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Ugostiteljska djelatnost  u smislu ove Odluke je pripremanje i usluživanje jela, pića i napitaka i pružanje usluga smještaja.</w:t>
      </w:r>
    </w:p>
    <w:p w:rsidR="00D931C6" w:rsidRDefault="00D931C6" w:rsidP="00D931C6">
      <w:pPr>
        <w:pStyle w:val="Bezproreda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616E57" w:rsidRDefault="00D931C6" w:rsidP="00616E57">
      <w:pPr>
        <w:pStyle w:val="Bezproreda"/>
        <w:ind w:left="3552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6E57" w:rsidRPr="00982940">
        <w:rPr>
          <w:rFonts w:ascii="Times New Roman" w:hAnsi="Times New Roman" w:cs="Times New Roman"/>
          <w:sz w:val="24"/>
          <w:szCs w:val="24"/>
        </w:rPr>
        <w:t xml:space="preserve">Članak </w:t>
      </w:r>
      <w:r w:rsidR="00616E57">
        <w:rPr>
          <w:rFonts w:ascii="Times New Roman" w:hAnsi="Times New Roman" w:cs="Times New Roman"/>
          <w:sz w:val="24"/>
          <w:szCs w:val="24"/>
        </w:rPr>
        <w:t>4.</w:t>
      </w:r>
    </w:p>
    <w:p w:rsidR="00616E57" w:rsidRDefault="00616E57" w:rsidP="00D931C6">
      <w:pPr>
        <w:pStyle w:val="Bezproreda"/>
        <w:ind w:left="708" w:firstLine="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Ugos</w:t>
      </w:r>
      <w:r w:rsidR="00CB6AE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iteljski objekt s obzirom</w:t>
      </w:r>
      <w:r w:rsidR="00E53A10">
        <w:rPr>
          <w:rFonts w:ascii="Times New Roman" w:hAnsi="Times New Roman" w:cs="Times New Roman"/>
          <w:sz w:val="24"/>
          <w:szCs w:val="24"/>
        </w:rPr>
        <w:t xml:space="preserve"> na vrstu ugostite</w:t>
      </w:r>
      <w:r w:rsidR="00BF6AFC">
        <w:rPr>
          <w:rFonts w:ascii="Times New Roman" w:hAnsi="Times New Roman" w:cs="Times New Roman"/>
          <w:sz w:val="24"/>
          <w:szCs w:val="24"/>
        </w:rPr>
        <w:t>ljskih usluga koje se u njima pružaju razvrstavaju se u skupine:</w:t>
      </w:r>
    </w:p>
    <w:p w:rsidR="00BF6AFC" w:rsidRDefault="00BF6AFC" w:rsidP="00BF6AFC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Hoteli,</w:t>
      </w:r>
    </w:p>
    <w:p w:rsidR="00BF6AFC" w:rsidRDefault="00BF6AFC" w:rsidP="00BF6AFC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Kampovi,</w:t>
      </w:r>
    </w:p>
    <w:p w:rsidR="00BF6AFC" w:rsidRDefault="00BF6AFC" w:rsidP="00BF6AFC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ugostiteljski objekti za smještaj,</w:t>
      </w:r>
    </w:p>
    <w:p w:rsidR="00BF6AFC" w:rsidRDefault="00BF6AFC" w:rsidP="00BF6AFC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Restorani,</w:t>
      </w:r>
    </w:p>
    <w:p w:rsidR="00BF6AFC" w:rsidRDefault="00BF6AFC" w:rsidP="00BF6AFC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Barovi,</w:t>
      </w:r>
    </w:p>
    <w:p w:rsidR="00BF6AFC" w:rsidRDefault="00BF6AFC" w:rsidP="00BF6AFC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Catering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objekti,</w:t>
      </w:r>
    </w:p>
    <w:p w:rsidR="00BF6AFC" w:rsidRDefault="00BF6AFC" w:rsidP="00BF6AFC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Objekti jednostavnih usluga.</w:t>
      </w:r>
    </w:p>
    <w:p w:rsidR="00BF6AFC" w:rsidRDefault="00BF6AFC" w:rsidP="00BF6AFC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</w:p>
    <w:p w:rsidR="00616E57" w:rsidRPr="00BF6AFC" w:rsidRDefault="00BF6AFC" w:rsidP="00BF6AF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AFC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BF6AFC" w:rsidRDefault="00BF6AFC" w:rsidP="00BF6AFC">
      <w:pPr>
        <w:pStyle w:val="Bezproreda"/>
        <w:ind w:left="3552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82940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5.</w:t>
      </w:r>
    </w:p>
    <w:p w:rsidR="00C05A4E" w:rsidRDefault="00C05A4E" w:rsidP="00D931C6">
      <w:pPr>
        <w:pStyle w:val="Bezproreda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Područje Grada Hvara obzirom na lokaciju ugostiteljskih objekata dijeli se u </w:t>
      </w:r>
      <w:r w:rsidR="00B6616D">
        <w:rPr>
          <w:rFonts w:ascii="Times New Roman" w:hAnsi="Times New Roman" w:cs="Times New Roman"/>
          <w:sz w:val="24"/>
          <w:szCs w:val="24"/>
        </w:rPr>
        <w:t>četiri</w:t>
      </w:r>
      <w:r>
        <w:rPr>
          <w:rFonts w:ascii="Times New Roman" w:hAnsi="Times New Roman" w:cs="Times New Roman"/>
          <w:sz w:val="24"/>
          <w:szCs w:val="24"/>
        </w:rPr>
        <w:t xml:space="preserve"> zone:</w:t>
      </w:r>
    </w:p>
    <w:p w:rsidR="00C05A4E" w:rsidRDefault="00C05A4E" w:rsidP="00982940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05A4E" w:rsidRPr="00B6616D" w:rsidRDefault="00C05A4E" w:rsidP="00B6616D">
      <w:pPr>
        <w:pStyle w:val="Odlomakpopisa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 w:rsidRPr="00B6616D">
        <w:rPr>
          <w:sz w:val="22"/>
          <w:szCs w:val="22"/>
          <w:lang w:val="hr-HR"/>
        </w:rPr>
        <w:t>zona obuhvaća lokacije na Trgu sv. Stjepana, Obali Fabr</w:t>
      </w:r>
      <w:r w:rsidR="00B6616D" w:rsidRPr="00B6616D">
        <w:rPr>
          <w:sz w:val="22"/>
          <w:szCs w:val="22"/>
          <w:lang w:val="hr-HR"/>
        </w:rPr>
        <w:t xml:space="preserve">ika, Obali  Riva, Put sv. Marka </w:t>
      </w:r>
      <w:r w:rsidRPr="00B6616D">
        <w:rPr>
          <w:sz w:val="22"/>
          <w:szCs w:val="22"/>
          <w:lang w:val="hr-HR"/>
        </w:rPr>
        <w:t xml:space="preserve">( </w:t>
      </w:r>
      <w:r w:rsidR="00B6616D" w:rsidRPr="00B6616D">
        <w:rPr>
          <w:sz w:val="22"/>
          <w:szCs w:val="22"/>
          <w:lang w:val="hr-HR"/>
        </w:rPr>
        <w:t>B</w:t>
      </w:r>
      <w:r w:rsidRPr="00B6616D">
        <w:rPr>
          <w:sz w:val="22"/>
          <w:szCs w:val="22"/>
          <w:lang w:val="hr-HR"/>
        </w:rPr>
        <w:t xml:space="preserve">ankete) do ulaska u crkvu sv. Marka , Ulica Skaline od </w:t>
      </w:r>
      <w:proofErr w:type="spellStart"/>
      <w:r w:rsidRPr="00B6616D">
        <w:rPr>
          <w:sz w:val="22"/>
          <w:szCs w:val="22"/>
          <w:lang w:val="hr-HR"/>
        </w:rPr>
        <w:t>Gojave</w:t>
      </w:r>
      <w:proofErr w:type="spellEnd"/>
      <w:r w:rsidRPr="00B6616D">
        <w:rPr>
          <w:sz w:val="22"/>
          <w:szCs w:val="22"/>
          <w:lang w:val="hr-HR"/>
        </w:rPr>
        <w:t xml:space="preserve">  te dio ulica dr. Mate Miličića i Kroz </w:t>
      </w:r>
      <w:proofErr w:type="spellStart"/>
      <w:r w:rsidRPr="00B6616D">
        <w:rPr>
          <w:sz w:val="22"/>
          <w:szCs w:val="22"/>
          <w:lang w:val="hr-HR"/>
        </w:rPr>
        <w:t>Grodu</w:t>
      </w:r>
      <w:proofErr w:type="spellEnd"/>
      <w:r w:rsidRPr="00B6616D">
        <w:rPr>
          <w:sz w:val="22"/>
          <w:szCs w:val="22"/>
          <w:lang w:val="hr-HR"/>
        </w:rPr>
        <w:t xml:space="preserve"> u dužini od Trga sv. Stjepana do Gradskih vrata,</w:t>
      </w:r>
    </w:p>
    <w:p w:rsidR="00C05A4E" w:rsidRDefault="00C05A4E" w:rsidP="00C05A4E">
      <w:pPr>
        <w:ind w:left="708" w:firstLine="12"/>
        <w:jc w:val="both"/>
        <w:rPr>
          <w:sz w:val="22"/>
          <w:szCs w:val="22"/>
          <w:lang w:val="hr-HR"/>
        </w:rPr>
      </w:pPr>
    </w:p>
    <w:p w:rsidR="00C05A4E" w:rsidRPr="00B6616D" w:rsidRDefault="00C05A4E" w:rsidP="00B6616D">
      <w:pPr>
        <w:pStyle w:val="Odlomakpopisa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 w:rsidRPr="00B6616D">
        <w:rPr>
          <w:sz w:val="22"/>
          <w:szCs w:val="22"/>
          <w:lang w:val="hr-HR"/>
        </w:rPr>
        <w:t xml:space="preserve">zona obuhvaća lokacije koje nisu navedene u I. zoni, a nalaze se unutar granica zone A konzervatorske zaštite, </w:t>
      </w:r>
      <w:proofErr w:type="spellStart"/>
      <w:r w:rsidRPr="00B6616D">
        <w:rPr>
          <w:sz w:val="22"/>
          <w:szCs w:val="22"/>
          <w:lang w:val="hr-HR"/>
        </w:rPr>
        <w:t>Milnu</w:t>
      </w:r>
      <w:proofErr w:type="spellEnd"/>
      <w:r w:rsidRPr="00B6616D">
        <w:rPr>
          <w:sz w:val="22"/>
          <w:szCs w:val="22"/>
          <w:lang w:val="hr-HR"/>
        </w:rPr>
        <w:t>,</w:t>
      </w:r>
      <w:r w:rsidR="001B52CB" w:rsidRPr="00B6616D">
        <w:rPr>
          <w:sz w:val="22"/>
          <w:szCs w:val="22"/>
          <w:lang w:val="hr-HR"/>
        </w:rPr>
        <w:t xml:space="preserve"> Trg Marka Miličića, </w:t>
      </w:r>
      <w:r w:rsidRPr="00B6616D">
        <w:rPr>
          <w:sz w:val="22"/>
          <w:szCs w:val="22"/>
          <w:lang w:val="hr-HR"/>
        </w:rPr>
        <w:t>Šetalište Antuna Tonija Petrića</w:t>
      </w:r>
      <w:r w:rsidR="00EF1130" w:rsidRPr="00B6616D">
        <w:rPr>
          <w:sz w:val="22"/>
          <w:szCs w:val="22"/>
          <w:lang w:val="hr-HR"/>
        </w:rPr>
        <w:t>,</w:t>
      </w:r>
      <w:r w:rsidRPr="00B6616D">
        <w:rPr>
          <w:sz w:val="22"/>
          <w:szCs w:val="22"/>
          <w:lang w:val="hr-HR"/>
        </w:rPr>
        <w:t xml:space="preserve"> Šetalište put Križa</w:t>
      </w:r>
      <w:r w:rsidR="00EF1130" w:rsidRPr="00B6616D">
        <w:rPr>
          <w:sz w:val="22"/>
          <w:szCs w:val="22"/>
          <w:lang w:val="hr-HR"/>
        </w:rPr>
        <w:t xml:space="preserve"> i naseljeni dio Paklenih otoka,</w:t>
      </w:r>
    </w:p>
    <w:p w:rsidR="00C05A4E" w:rsidRDefault="00C05A4E" w:rsidP="00C05A4E">
      <w:pPr>
        <w:ind w:left="708" w:firstLine="12"/>
        <w:jc w:val="both"/>
        <w:rPr>
          <w:sz w:val="22"/>
          <w:szCs w:val="22"/>
          <w:lang w:val="hr-HR"/>
        </w:rPr>
      </w:pPr>
    </w:p>
    <w:p w:rsidR="00C05A4E" w:rsidRPr="00B6616D" w:rsidRDefault="00C05A4E" w:rsidP="00B6616D">
      <w:pPr>
        <w:pStyle w:val="Odlomakpopisa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 w:rsidRPr="00B6616D">
        <w:rPr>
          <w:sz w:val="22"/>
          <w:szCs w:val="22"/>
          <w:lang w:val="hr-HR"/>
        </w:rPr>
        <w:lastRenderedPageBreak/>
        <w:t>zona obuhvaća sve ostale lokacije na području naselja Hvar koje nisu navedene u I. i II. zoni,</w:t>
      </w:r>
    </w:p>
    <w:p w:rsidR="00B6616D" w:rsidRPr="00B6616D" w:rsidRDefault="00C05A4E" w:rsidP="00B6616D">
      <w:pPr>
        <w:pStyle w:val="Odlomakpopisa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 w:rsidRPr="00B6616D">
        <w:rPr>
          <w:sz w:val="22"/>
          <w:szCs w:val="22"/>
          <w:lang w:val="hr-HR"/>
        </w:rPr>
        <w:t xml:space="preserve">zona obuhvaća sve ostale lokacije na području teritorijalne cjeline i nadležnosti Grada </w:t>
      </w:r>
    </w:p>
    <w:p w:rsidR="00C05A4E" w:rsidRPr="00B6616D" w:rsidRDefault="00C05A4E" w:rsidP="00B6616D">
      <w:pPr>
        <w:pStyle w:val="Odlomakpopisa"/>
        <w:ind w:left="1440"/>
        <w:jc w:val="both"/>
        <w:rPr>
          <w:sz w:val="22"/>
          <w:szCs w:val="22"/>
          <w:lang w:val="hr-HR"/>
        </w:rPr>
      </w:pPr>
      <w:r w:rsidRPr="00B6616D">
        <w:rPr>
          <w:sz w:val="22"/>
          <w:szCs w:val="22"/>
          <w:lang w:val="hr-HR"/>
        </w:rPr>
        <w:t>Hvara koje nisu navedene u prethodnim zonama</w:t>
      </w:r>
      <w:r w:rsidR="002D401B" w:rsidRPr="00B6616D">
        <w:rPr>
          <w:sz w:val="22"/>
          <w:szCs w:val="22"/>
          <w:lang w:val="hr-HR"/>
        </w:rPr>
        <w:t>.</w:t>
      </w:r>
    </w:p>
    <w:p w:rsidR="00C05A4E" w:rsidRDefault="00C05A4E" w:rsidP="00C05A4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AFC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C05A4E" w:rsidRDefault="00C05A4E" w:rsidP="00C05A4E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AFC">
        <w:rPr>
          <w:rFonts w:ascii="Times New Roman" w:hAnsi="Times New Roman" w:cs="Times New Roman"/>
          <w:b/>
          <w:sz w:val="24"/>
          <w:szCs w:val="24"/>
        </w:rPr>
        <w:t xml:space="preserve"> II. RADNO VRIJEME</w:t>
      </w:r>
    </w:p>
    <w:p w:rsidR="00D931C6" w:rsidRPr="00BF6AFC" w:rsidRDefault="00D931C6" w:rsidP="00C05A4E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4E" w:rsidRDefault="00C05A4E" w:rsidP="00C05A4E">
      <w:pPr>
        <w:pStyle w:val="Bezproreda"/>
        <w:ind w:left="3552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82940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6.</w:t>
      </w:r>
    </w:p>
    <w:p w:rsidR="00BF6AFC" w:rsidRDefault="00BF6AFC" w:rsidP="00D931C6">
      <w:pPr>
        <w:pStyle w:val="Bezproreda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Ugostiteljski objekti iz skupine „Hoteli“, „Kampovi“, i „Ostali ugostiteljski objekti za smještaj“ obvezno rade od 0.00 do 24.00 sata svaki dan.</w:t>
      </w:r>
    </w:p>
    <w:p w:rsidR="00BF6AFC" w:rsidRDefault="00C05A4E" w:rsidP="00C05A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AF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BF6AFC" w:rsidRDefault="00BF6AFC" w:rsidP="00D931C6">
      <w:pPr>
        <w:pStyle w:val="Bezproreda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Radno vrijeme ugostiteljskih sadržaja u ugostiteljskim objektima za smještaj ne mora biti istovjetno s radnim vremenom ugostiteljskog objekta, ali je u tom slučaju ugostitelj dužan na vidan način unutar ugostiteljskog objekta istaknuti radno vrijeme pojedinog ugostiteljskog sadržaja i istog se radnog vremena pridržavati.</w:t>
      </w:r>
    </w:p>
    <w:p w:rsidR="00DC15A5" w:rsidRDefault="00DC15A5" w:rsidP="00982940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C15A5" w:rsidRDefault="00DC15A5" w:rsidP="00982940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F6AFC" w:rsidRDefault="00BF6AFC" w:rsidP="00D931C6">
      <w:pPr>
        <w:pStyle w:val="Bezproreda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ugosti</w:t>
      </w:r>
      <w:r w:rsidR="00C05A4E">
        <w:rPr>
          <w:rFonts w:ascii="Times New Roman" w:hAnsi="Times New Roman" w:cs="Times New Roman"/>
          <w:sz w:val="24"/>
          <w:szCs w:val="24"/>
        </w:rPr>
        <w:t>teljski objekti, ovisno o vrsti i lokaciji</w:t>
      </w:r>
      <w:r>
        <w:rPr>
          <w:rFonts w:ascii="Times New Roman" w:hAnsi="Times New Roman" w:cs="Times New Roman"/>
          <w:sz w:val="24"/>
          <w:szCs w:val="24"/>
        </w:rPr>
        <w:t xml:space="preserve"> mogu raditi u sljedećem radnom vremenu:</w:t>
      </w:r>
    </w:p>
    <w:p w:rsidR="00DC15A5" w:rsidRDefault="00DC15A5" w:rsidP="00982940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F6AFC" w:rsidRDefault="00BF6AFC" w:rsidP="00982940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15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ugostiteljski objekti</w:t>
      </w:r>
      <w:r w:rsidR="009A37E1">
        <w:rPr>
          <w:rFonts w:ascii="Times New Roman" w:hAnsi="Times New Roman" w:cs="Times New Roman"/>
          <w:sz w:val="24"/>
          <w:szCs w:val="24"/>
        </w:rPr>
        <w:t xml:space="preserve"> iz skupine „Restorani“ </w:t>
      </w:r>
      <w:r w:rsidR="00DC15A5">
        <w:rPr>
          <w:rFonts w:ascii="Times New Roman" w:hAnsi="Times New Roman" w:cs="Times New Roman"/>
          <w:sz w:val="24"/>
          <w:szCs w:val="24"/>
        </w:rPr>
        <w:t xml:space="preserve">( restoran, gostionica, zdravljak, zalogajnica, pečenjarnica, </w:t>
      </w:r>
      <w:proofErr w:type="spellStart"/>
      <w:r w:rsidR="00DC15A5">
        <w:rPr>
          <w:rFonts w:ascii="Times New Roman" w:hAnsi="Times New Roman" w:cs="Times New Roman"/>
          <w:sz w:val="24"/>
          <w:szCs w:val="24"/>
        </w:rPr>
        <w:t>pizzerija</w:t>
      </w:r>
      <w:proofErr w:type="spellEnd"/>
      <w:r w:rsidR="00DC15A5">
        <w:rPr>
          <w:rFonts w:ascii="Times New Roman" w:hAnsi="Times New Roman" w:cs="Times New Roman"/>
          <w:sz w:val="24"/>
          <w:szCs w:val="24"/>
        </w:rPr>
        <w:t xml:space="preserve">, bistro, slastičarnica i objekt brze </w:t>
      </w:r>
      <w:proofErr w:type="spellStart"/>
      <w:r w:rsidR="00DC15A5">
        <w:rPr>
          <w:rFonts w:ascii="Times New Roman" w:hAnsi="Times New Roman" w:cs="Times New Roman"/>
          <w:sz w:val="24"/>
          <w:szCs w:val="24"/>
        </w:rPr>
        <w:t>prehane</w:t>
      </w:r>
      <w:proofErr w:type="spellEnd"/>
      <w:r w:rsidR="00DC15A5">
        <w:rPr>
          <w:rFonts w:ascii="Times New Roman" w:hAnsi="Times New Roman" w:cs="Times New Roman"/>
          <w:sz w:val="24"/>
          <w:szCs w:val="24"/>
        </w:rPr>
        <w:t xml:space="preserve"> ) i „Barovi“ ( kavana, </w:t>
      </w:r>
      <w:proofErr w:type="spellStart"/>
      <w:r w:rsidR="00DC15A5">
        <w:rPr>
          <w:rFonts w:ascii="Times New Roman" w:hAnsi="Times New Roman" w:cs="Times New Roman"/>
          <w:sz w:val="24"/>
          <w:szCs w:val="24"/>
        </w:rPr>
        <w:t>caffe</w:t>
      </w:r>
      <w:proofErr w:type="spellEnd"/>
      <w:r w:rsidR="00DC15A5">
        <w:rPr>
          <w:rFonts w:ascii="Times New Roman" w:hAnsi="Times New Roman" w:cs="Times New Roman"/>
          <w:sz w:val="24"/>
          <w:szCs w:val="24"/>
        </w:rPr>
        <w:t xml:space="preserve"> bar, kušaonica, </w:t>
      </w:r>
      <w:proofErr w:type="spellStart"/>
      <w:r w:rsidR="00DC15A5">
        <w:rPr>
          <w:rFonts w:ascii="Times New Roman" w:hAnsi="Times New Roman" w:cs="Times New Roman"/>
          <w:sz w:val="24"/>
          <w:szCs w:val="24"/>
        </w:rPr>
        <w:t>beach</w:t>
      </w:r>
      <w:proofErr w:type="spellEnd"/>
      <w:r w:rsidR="00DC15A5">
        <w:rPr>
          <w:rFonts w:ascii="Times New Roman" w:hAnsi="Times New Roman" w:cs="Times New Roman"/>
          <w:sz w:val="24"/>
          <w:szCs w:val="24"/>
        </w:rPr>
        <w:t xml:space="preserve"> bar, kavana, pivnica, </w:t>
      </w:r>
      <w:proofErr w:type="spellStart"/>
      <w:r w:rsidR="00DC15A5">
        <w:rPr>
          <w:rFonts w:ascii="Times New Roman" w:hAnsi="Times New Roman" w:cs="Times New Roman"/>
          <w:sz w:val="24"/>
          <w:szCs w:val="24"/>
        </w:rPr>
        <w:t>buffet</w:t>
      </w:r>
      <w:proofErr w:type="spellEnd"/>
      <w:r w:rsidR="00DC15A5">
        <w:rPr>
          <w:rFonts w:ascii="Times New Roman" w:hAnsi="Times New Roman" w:cs="Times New Roman"/>
          <w:sz w:val="24"/>
          <w:szCs w:val="24"/>
        </w:rPr>
        <w:t>, krčma , konoba, klet), u</w:t>
      </w:r>
      <w:r w:rsidR="00C05A4E">
        <w:rPr>
          <w:rFonts w:ascii="Times New Roman" w:hAnsi="Times New Roman" w:cs="Times New Roman"/>
          <w:sz w:val="24"/>
          <w:szCs w:val="24"/>
        </w:rPr>
        <w:t xml:space="preserve"> I zoni mogu raditi u </w:t>
      </w:r>
      <w:r w:rsidR="00DC15A5">
        <w:rPr>
          <w:rFonts w:ascii="Times New Roman" w:hAnsi="Times New Roman" w:cs="Times New Roman"/>
          <w:sz w:val="24"/>
          <w:szCs w:val="24"/>
        </w:rPr>
        <w:t>vremenu od 6.00 do 2.00 sata</w:t>
      </w:r>
      <w:r w:rsidR="00C05A4E">
        <w:rPr>
          <w:rFonts w:ascii="Times New Roman" w:hAnsi="Times New Roman" w:cs="Times New Roman"/>
          <w:sz w:val="24"/>
          <w:szCs w:val="24"/>
        </w:rPr>
        <w:t xml:space="preserve"> uz uvjete pridržavanje svih potrebnih mjera kako ne bi došlo do remećenja javnog reda i m</w:t>
      </w:r>
      <w:r w:rsidR="002D401B">
        <w:rPr>
          <w:rFonts w:ascii="Times New Roman" w:hAnsi="Times New Roman" w:cs="Times New Roman"/>
          <w:sz w:val="24"/>
          <w:szCs w:val="24"/>
        </w:rPr>
        <w:t>i</w:t>
      </w:r>
      <w:r w:rsidR="00C05A4E">
        <w:rPr>
          <w:rFonts w:ascii="Times New Roman" w:hAnsi="Times New Roman" w:cs="Times New Roman"/>
          <w:sz w:val="24"/>
          <w:szCs w:val="24"/>
        </w:rPr>
        <w:t>ra u ugostiteljskom objektu i prostoru oko njega</w:t>
      </w:r>
      <w:r w:rsidR="00DC15A5">
        <w:rPr>
          <w:rFonts w:ascii="Times New Roman" w:hAnsi="Times New Roman" w:cs="Times New Roman"/>
          <w:sz w:val="24"/>
          <w:szCs w:val="24"/>
        </w:rPr>
        <w:t>,</w:t>
      </w:r>
      <w:r w:rsidR="00C05A4E">
        <w:rPr>
          <w:rFonts w:ascii="Times New Roman" w:hAnsi="Times New Roman" w:cs="Times New Roman"/>
          <w:sz w:val="24"/>
          <w:szCs w:val="24"/>
        </w:rPr>
        <w:t xml:space="preserve"> te uz ispunjavanje uvjeta iz Zakona o zaštit</w:t>
      </w:r>
      <w:r w:rsidR="00932765">
        <w:rPr>
          <w:rFonts w:ascii="Times New Roman" w:hAnsi="Times New Roman" w:cs="Times New Roman"/>
          <w:sz w:val="24"/>
          <w:szCs w:val="24"/>
        </w:rPr>
        <w:t>i</w:t>
      </w:r>
      <w:r w:rsidR="00C05A4E">
        <w:rPr>
          <w:rFonts w:ascii="Times New Roman" w:hAnsi="Times New Roman" w:cs="Times New Roman"/>
          <w:sz w:val="24"/>
          <w:szCs w:val="24"/>
        </w:rPr>
        <w:t xml:space="preserve"> od buke, te Pravilnika o najviše dopuštenim razinama buke u sredini u kojoj ljudi rade i borave,</w:t>
      </w:r>
    </w:p>
    <w:p w:rsidR="00C05A4E" w:rsidRDefault="00C05A4E" w:rsidP="00982940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05A4E" w:rsidRDefault="00C05A4E" w:rsidP="00C05A4E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ugostiteljski objekti iz skupine „Restorani“ ( restoran, gostionica, zdravljak, zalogajnica, pečenjarnica,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pizzerija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bistro, slastičarnica i objekt brze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prehane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i „Barovi“ ( kavana, </w:t>
      </w:r>
      <w:proofErr w:type="spellStart"/>
      <w:r>
        <w:rPr>
          <w:rFonts w:ascii="Times New Roman" w:hAnsi="Times New Roman" w:cs="Times New Roman"/>
          <w:sz w:val="24"/>
          <w:szCs w:val="24"/>
        </w:rPr>
        <w:t>caffe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bar, kušaonica,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beach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bar, kavana, pivnica,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buffet</w:t>
      </w:r>
      <w:proofErr w:type="spellEnd"/>
      <w:r>
        <w:rPr>
          <w:rFonts w:ascii="Times New Roman" w:hAnsi="Times New Roman" w:cs="Times New Roman"/>
          <w:sz w:val="24"/>
          <w:szCs w:val="24"/>
        </w:rPr>
        <w:t>, krčma , konoba, klet), u II zoni mogu raditi u vremenu od 6.00 do 1.00 sata uz uvjete pridržavanje svih potrebnih mjera kako ne bi došlo do remećenja javnog reda i m</w:t>
      </w:r>
      <w:r w:rsidR="002D401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ra u ugostiteljskom objektu i prostoru oko njega, te uz ispunjavanje uvjeta iz Zakona o zaštite od buke, te Pravilnika o najviše dopuštenim razinama buke u sredini u kojoj ljudi rade i borave,</w:t>
      </w:r>
    </w:p>
    <w:p w:rsidR="00C05A4E" w:rsidRDefault="00C05A4E" w:rsidP="00982940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05A4E" w:rsidRDefault="002D401B" w:rsidP="00C05A4E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5A4E">
        <w:rPr>
          <w:rFonts w:ascii="Times New Roman" w:hAnsi="Times New Roman" w:cs="Times New Roman"/>
          <w:sz w:val="24"/>
          <w:szCs w:val="24"/>
        </w:rPr>
        <w:t xml:space="preserve">ugostiteljski objekti iz skupine „Restorani“ ( restoran, gostionica, zdravljak, zalogajnica, pečenjarnica, </w:t>
      </w:r>
      <w:proofErr w:type="spellStart"/>
      <w:r w:rsidR="00C05A4E">
        <w:rPr>
          <w:rFonts w:ascii="Times New Roman" w:hAnsi="Times New Roman" w:cs="Times New Roman"/>
          <w:sz w:val="24"/>
          <w:szCs w:val="24"/>
        </w:rPr>
        <w:t>pizzerija</w:t>
      </w:r>
      <w:proofErr w:type="spellEnd"/>
      <w:r w:rsidR="00C05A4E">
        <w:rPr>
          <w:rFonts w:ascii="Times New Roman" w:hAnsi="Times New Roman" w:cs="Times New Roman"/>
          <w:sz w:val="24"/>
          <w:szCs w:val="24"/>
        </w:rPr>
        <w:t xml:space="preserve">, bistro, slastičarnica i objekt brze </w:t>
      </w:r>
      <w:proofErr w:type="spellStart"/>
      <w:r w:rsidR="00C05A4E">
        <w:rPr>
          <w:rFonts w:ascii="Times New Roman" w:hAnsi="Times New Roman" w:cs="Times New Roman"/>
          <w:sz w:val="24"/>
          <w:szCs w:val="24"/>
        </w:rPr>
        <w:t>prehane</w:t>
      </w:r>
      <w:proofErr w:type="spellEnd"/>
      <w:r w:rsidR="00C05A4E">
        <w:rPr>
          <w:rFonts w:ascii="Times New Roman" w:hAnsi="Times New Roman" w:cs="Times New Roman"/>
          <w:sz w:val="24"/>
          <w:szCs w:val="24"/>
        </w:rPr>
        <w:t xml:space="preserve"> ) i „Barovi“ ( kavana, </w:t>
      </w:r>
      <w:proofErr w:type="spellStart"/>
      <w:r w:rsidR="00C05A4E">
        <w:rPr>
          <w:rFonts w:ascii="Times New Roman" w:hAnsi="Times New Roman" w:cs="Times New Roman"/>
          <w:sz w:val="24"/>
          <w:szCs w:val="24"/>
        </w:rPr>
        <w:t>caffe</w:t>
      </w:r>
      <w:proofErr w:type="spellEnd"/>
      <w:r w:rsidR="00C05A4E">
        <w:rPr>
          <w:rFonts w:ascii="Times New Roman" w:hAnsi="Times New Roman" w:cs="Times New Roman"/>
          <w:sz w:val="24"/>
          <w:szCs w:val="24"/>
        </w:rPr>
        <w:t xml:space="preserve"> bar, kušaonica, </w:t>
      </w:r>
      <w:proofErr w:type="spellStart"/>
      <w:r w:rsidR="00C05A4E">
        <w:rPr>
          <w:rFonts w:ascii="Times New Roman" w:hAnsi="Times New Roman" w:cs="Times New Roman"/>
          <w:sz w:val="24"/>
          <w:szCs w:val="24"/>
        </w:rPr>
        <w:t>beach</w:t>
      </w:r>
      <w:proofErr w:type="spellEnd"/>
      <w:r w:rsidR="00C05A4E">
        <w:rPr>
          <w:rFonts w:ascii="Times New Roman" w:hAnsi="Times New Roman" w:cs="Times New Roman"/>
          <w:sz w:val="24"/>
          <w:szCs w:val="24"/>
        </w:rPr>
        <w:t xml:space="preserve"> bar, kavana, pivnica, </w:t>
      </w:r>
      <w:proofErr w:type="spellStart"/>
      <w:r w:rsidR="00C05A4E">
        <w:rPr>
          <w:rFonts w:ascii="Times New Roman" w:hAnsi="Times New Roman" w:cs="Times New Roman"/>
          <w:sz w:val="24"/>
          <w:szCs w:val="24"/>
        </w:rPr>
        <w:t>buffet</w:t>
      </w:r>
      <w:proofErr w:type="spellEnd"/>
      <w:r w:rsidR="00C05A4E">
        <w:rPr>
          <w:rFonts w:ascii="Times New Roman" w:hAnsi="Times New Roman" w:cs="Times New Roman"/>
          <w:sz w:val="24"/>
          <w:szCs w:val="24"/>
        </w:rPr>
        <w:t>, krčma , konoba, klet), u III i IV zoni mogu raditi u vremenu od 6.00 do 24.00 sata uz uvjete pridržavanje svih potrebnih mjera kako ne bi došlo do remećenja javnog reda i m</w:t>
      </w:r>
      <w:r>
        <w:rPr>
          <w:rFonts w:ascii="Times New Roman" w:hAnsi="Times New Roman" w:cs="Times New Roman"/>
          <w:sz w:val="24"/>
          <w:szCs w:val="24"/>
        </w:rPr>
        <w:t>i</w:t>
      </w:r>
      <w:r w:rsidR="00C05A4E">
        <w:rPr>
          <w:rFonts w:ascii="Times New Roman" w:hAnsi="Times New Roman" w:cs="Times New Roman"/>
          <w:sz w:val="24"/>
          <w:szCs w:val="24"/>
        </w:rPr>
        <w:t>ra u ugostiteljskom objektu i prostoru oko njega, te uz ispunjavanje uvjeta iz Zakona o zaštite od buke, te Pravilnika o najviše dopuštenim razinama buke u sredini u koj</w:t>
      </w:r>
      <w:r>
        <w:rPr>
          <w:rFonts w:ascii="Times New Roman" w:hAnsi="Times New Roman" w:cs="Times New Roman"/>
          <w:sz w:val="24"/>
          <w:szCs w:val="24"/>
        </w:rPr>
        <w:t>o</w:t>
      </w:r>
      <w:r w:rsidR="00C05A4E">
        <w:rPr>
          <w:rFonts w:ascii="Times New Roman" w:hAnsi="Times New Roman" w:cs="Times New Roman"/>
          <w:sz w:val="24"/>
          <w:szCs w:val="24"/>
        </w:rPr>
        <w:t>j ljudi rade i borave,</w:t>
      </w:r>
    </w:p>
    <w:p w:rsidR="002D401B" w:rsidRDefault="002D401B" w:rsidP="00C05A4E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D401B" w:rsidRDefault="002D401B" w:rsidP="002D401B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ugostiteljski objekti iz skupine „Barovi“ ( noćni klub, noćni bar,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klub), u I,II, III i IV zoni koji ispunjavaju uvjete za rad noću sukladno posebnim propisima mogu raditi u vremenu od 21.00 do 6.00 sati, samo u zatvorenim prostorima, uz uvjete pridržavanje svih potrebnih mjera kako ne bi došlo do remećenja javnog reda i mira u </w:t>
      </w:r>
      <w:r>
        <w:rPr>
          <w:rFonts w:ascii="Times New Roman" w:hAnsi="Times New Roman" w:cs="Times New Roman"/>
          <w:sz w:val="24"/>
          <w:szCs w:val="24"/>
        </w:rPr>
        <w:lastRenderedPageBreak/>
        <w:t>ugostiteljskom objektu i prostoru oko njega, te uz ispunjavanje uvjeta iz Zakona o zaštite od buke, te Pravilnika o najviše dopuštenim razinama buke u sredini u kojoj ljudi rade i borave,</w:t>
      </w:r>
    </w:p>
    <w:p w:rsidR="00C05A4E" w:rsidRDefault="00C05A4E" w:rsidP="00982940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F1F76" w:rsidRDefault="00DC15A5" w:rsidP="002D401B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ugostiteljski objekti iz skupine „</w:t>
      </w:r>
      <w:r w:rsidR="002D401B">
        <w:rPr>
          <w:rFonts w:ascii="Times New Roman" w:hAnsi="Times New Roman" w:cs="Times New Roman"/>
          <w:sz w:val="24"/>
          <w:szCs w:val="24"/>
        </w:rPr>
        <w:t>Objekti jednostavnih usluga</w:t>
      </w:r>
      <w:r>
        <w:rPr>
          <w:rFonts w:ascii="Times New Roman" w:hAnsi="Times New Roman" w:cs="Times New Roman"/>
          <w:sz w:val="24"/>
          <w:szCs w:val="24"/>
        </w:rPr>
        <w:t xml:space="preserve">“ ( </w:t>
      </w:r>
      <w:r w:rsidR="002D401B">
        <w:rPr>
          <w:rFonts w:ascii="Times New Roman" w:hAnsi="Times New Roman" w:cs="Times New Roman"/>
          <w:sz w:val="24"/>
          <w:szCs w:val="24"/>
        </w:rPr>
        <w:t>objekt jednostavnih usluga u kiosku, objekt jednostavnih brzih usluga, objekt jednostavnih usluga u nepokretnom vozil</w:t>
      </w:r>
      <w:r w:rsidR="003F1F76">
        <w:rPr>
          <w:rFonts w:ascii="Times New Roman" w:hAnsi="Times New Roman" w:cs="Times New Roman"/>
          <w:sz w:val="24"/>
          <w:szCs w:val="24"/>
        </w:rPr>
        <w:t>u ili</w:t>
      </w:r>
      <w:r w:rsidR="002D401B">
        <w:rPr>
          <w:rFonts w:ascii="Times New Roman" w:hAnsi="Times New Roman" w:cs="Times New Roman"/>
          <w:sz w:val="24"/>
          <w:szCs w:val="24"/>
        </w:rPr>
        <w:t xml:space="preserve"> priključnom vozilu, objekt jednostavnih usluga u šatoru, objekt jednostavnih usluga na klupi, objekt jednostavnih usluga na kolicima ili s</w:t>
      </w:r>
      <w:r w:rsidR="00C5155E">
        <w:rPr>
          <w:rFonts w:ascii="Times New Roman" w:hAnsi="Times New Roman" w:cs="Times New Roman"/>
          <w:sz w:val="24"/>
          <w:szCs w:val="24"/>
        </w:rPr>
        <w:t>ličnim napravama mogu raditi</w:t>
      </w:r>
      <w:r w:rsidR="003F1F76">
        <w:rPr>
          <w:rFonts w:ascii="Times New Roman" w:hAnsi="Times New Roman" w:cs="Times New Roman"/>
          <w:sz w:val="24"/>
          <w:szCs w:val="24"/>
        </w:rPr>
        <w:t>:</w:t>
      </w:r>
      <w:r w:rsidR="00C5155E">
        <w:rPr>
          <w:rFonts w:ascii="Times New Roman" w:hAnsi="Times New Roman" w:cs="Times New Roman"/>
          <w:sz w:val="24"/>
          <w:szCs w:val="24"/>
        </w:rPr>
        <w:t xml:space="preserve"> </w:t>
      </w:r>
      <w:r w:rsidR="003F1F76">
        <w:rPr>
          <w:rFonts w:ascii="Times New Roman" w:hAnsi="Times New Roman" w:cs="Times New Roman"/>
          <w:sz w:val="24"/>
          <w:szCs w:val="24"/>
        </w:rPr>
        <w:t xml:space="preserve"> u I zoni od 6.00 do 2.00 sata, u II zoni od 6.00 do 1.00 sata, te u III i IV zoni od 6.00 s</w:t>
      </w:r>
      <w:r w:rsidR="00C81C58">
        <w:rPr>
          <w:rFonts w:ascii="Times New Roman" w:hAnsi="Times New Roman" w:cs="Times New Roman"/>
          <w:sz w:val="24"/>
          <w:szCs w:val="24"/>
        </w:rPr>
        <w:t>ata</w:t>
      </w:r>
      <w:r w:rsidR="003F1F76">
        <w:rPr>
          <w:rFonts w:ascii="Times New Roman" w:hAnsi="Times New Roman" w:cs="Times New Roman"/>
          <w:sz w:val="24"/>
          <w:szCs w:val="24"/>
        </w:rPr>
        <w:t xml:space="preserve"> do 24.00 sata.</w:t>
      </w:r>
    </w:p>
    <w:p w:rsidR="00974067" w:rsidRDefault="002D401B" w:rsidP="002D401B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01B" w:rsidRDefault="002D401B" w:rsidP="002D401B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ugostiteljski objekti iz skupine </w:t>
      </w:r>
      <w:r w:rsidR="00974067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974067">
        <w:rPr>
          <w:rFonts w:ascii="Times New Roman" w:hAnsi="Times New Roman" w:cs="Times New Roman"/>
          <w:sz w:val="24"/>
          <w:szCs w:val="24"/>
        </w:rPr>
        <w:t>Catering</w:t>
      </w:r>
      <w:proofErr w:type="spellEnd"/>
      <w:r w:rsidR="00974067">
        <w:rPr>
          <w:rFonts w:ascii="Times New Roman" w:hAnsi="Times New Roman" w:cs="Times New Roman"/>
          <w:sz w:val="24"/>
          <w:szCs w:val="24"/>
        </w:rPr>
        <w:t xml:space="preserve"> objekti“ mogu raditi</w:t>
      </w:r>
      <w:r w:rsidR="00C81C58">
        <w:rPr>
          <w:rFonts w:ascii="Times New Roman" w:hAnsi="Times New Roman" w:cs="Times New Roman"/>
          <w:sz w:val="24"/>
          <w:szCs w:val="24"/>
        </w:rPr>
        <w:t>: u I zoni od 6.00 do 2.00 sata, u II zoni od 6.00 do 1.00 sata te u III i IV zoni od 6.00 do 24.00 sata.</w:t>
      </w:r>
    </w:p>
    <w:p w:rsidR="00C81C58" w:rsidRDefault="00C81C58" w:rsidP="002D401B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81D9E" w:rsidRPr="00181D9E" w:rsidRDefault="00181D9E" w:rsidP="00181D9E">
      <w:pPr>
        <w:pStyle w:val="Bezproreda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81D9E">
        <w:rPr>
          <w:rFonts w:ascii="Times New Roman" w:hAnsi="Times New Roman" w:cs="Times New Roman"/>
          <w:sz w:val="24"/>
          <w:szCs w:val="24"/>
        </w:rPr>
        <w:t>Radno vrijeme prostora za usluživanje na otvorenom ( terase ) počinje i završava u vremenu rada ugostiteljskog objekta u sklopu kojeg se nalaze, osim  za  prostore za usluživanje na otvorenom (terase) ugostiteljskih objekata iz skupine „Hoteli“ i „Ostali ugostiteljski objekti za smještaj“, koji  mogu raditi: u I zoni od 6.00 do 2.00 sata, u II zoni od 6.00 do 1.00 sati te u III i IV zoni od 6.00 do 24.00 sata uz poštivanje Zakona o zaštiti od buke, te Pravilnika o mjerama zaštite od buke izvora na otvorenom prostoru.</w:t>
      </w:r>
    </w:p>
    <w:p w:rsidR="00137EE2" w:rsidRDefault="00137EE2" w:rsidP="00D931C6">
      <w:pPr>
        <w:pStyle w:val="Bezproreda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137EE2" w:rsidRDefault="00137EE2" w:rsidP="00974067">
      <w:pPr>
        <w:pStyle w:val="Bezproreda"/>
        <w:ind w:left="3552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137EE2" w:rsidRDefault="00137EE2" w:rsidP="00974067">
      <w:pPr>
        <w:pStyle w:val="Bezproreda"/>
        <w:ind w:left="3552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974067" w:rsidRDefault="00974067" w:rsidP="00974067">
      <w:pPr>
        <w:pStyle w:val="Bezproreda"/>
        <w:ind w:left="3552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82940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7.</w:t>
      </w:r>
    </w:p>
    <w:p w:rsidR="00BF6AFC" w:rsidRDefault="00974067" w:rsidP="00D931C6">
      <w:pPr>
        <w:pStyle w:val="Bezproreda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Objekti na obiteljskim poljoprivrednim gospodarstvima unutar kojih se pružaju isključivo usluge pripremanja  i usluživanja jela, pića i napitaka iz pretežito vlastite proizvodnje i/ili usluge usluživanja (kušanja) mošta, v</w:t>
      </w:r>
      <w:r w:rsidR="00E8675D">
        <w:rPr>
          <w:rFonts w:ascii="Times New Roman" w:hAnsi="Times New Roman" w:cs="Times New Roman"/>
          <w:sz w:val="24"/>
          <w:szCs w:val="24"/>
        </w:rPr>
        <w:t>ina, voćnih vina, drugih proizv</w:t>
      </w:r>
      <w:r>
        <w:rPr>
          <w:rFonts w:ascii="Times New Roman" w:hAnsi="Times New Roman" w:cs="Times New Roman"/>
          <w:sz w:val="24"/>
          <w:szCs w:val="24"/>
        </w:rPr>
        <w:t>oda od vina i voćnih vin</w:t>
      </w:r>
      <w:r w:rsidR="007C3D4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jakih alkoholnim i alkoholnih pića te domaćih narezaka iz vlastite proizvodnje</w:t>
      </w:r>
      <w:r w:rsidR="00E8675D">
        <w:rPr>
          <w:rFonts w:ascii="Times New Roman" w:hAnsi="Times New Roman" w:cs="Times New Roman"/>
          <w:sz w:val="24"/>
          <w:szCs w:val="24"/>
        </w:rPr>
        <w:t xml:space="preserve"> mogu raditi svaki dan u vremenu od 6.00 do 24.00 sata.</w:t>
      </w:r>
    </w:p>
    <w:p w:rsidR="00E8675D" w:rsidRDefault="00E8675D" w:rsidP="00D931C6">
      <w:pPr>
        <w:pStyle w:val="Bezproreda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Obiteljsko poljoprivredno gospodarstvo dužno je na ulazu u objekt u kojem pruža ugostiteljske usluge vidno istaknuti obavijest o radnom vremenu, koje mora biti određeno unutar danog vremena u stavku 1. ovog članka, radnim odnosno neradnim danima i pridržavati se istaknutog radnog vremena,</w:t>
      </w:r>
    </w:p>
    <w:p w:rsidR="0034038A" w:rsidRDefault="0034038A" w:rsidP="00982940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F6AFC" w:rsidRDefault="00E8675D" w:rsidP="00D931C6">
      <w:pPr>
        <w:pStyle w:val="Bezproreda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Iznimno</w:t>
      </w:r>
      <w:r w:rsidR="003403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obiteljsko poljoprivredno gospodarstvo može na ulazu objekt istaknuti obavijest da posluje i uz prethodni dogovor, od</w:t>
      </w:r>
      <w:r w:rsidR="00256000">
        <w:rPr>
          <w:rFonts w:ascii="Times New Roman" w:hAnsi="Times New Roman" w:cs="Times New Roman"/>
          <w:sz w:val="24"/>
          <w:szCs w:val="24"/>
        </w:rPr>
        <w:t>nosno samo uz prethodni dogovor i</w:t>
      </w:r>
      <w:r>
        <w:rPr>
          <w:rFonts w:ascii="Times New Roman" w:hAnsi="Times New Roman" w:cs="Times New Roman"/>
          <w:sz w:val="24"/>
          <w:szCs w:val="24"/>
        </w:rPr>
        <w:t>/ili na poziv.</w:t>
      </w:r>
    </w:p>
    <w:p w:rsidR="00C606D8" w:rsidRPr="00982940" w:rsidRDefault="00C606D8" w:rsidP="009829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606D8" w:rsidRPr="00982940" w:rsidRDefault="00C606D8" w:rsidP="00137EE2">
      <w:pPr>
        <w:pStyle w:val="Bezproreda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82940">
        <w:rPr>
          <w:rFonts w:ascii="Times New Roman" w:hAnsi="Times New Roman" w:cs="Times New Roman"/>
          <w:sz w:val="24"/>
          <w:szCs w:val="24"/>
        </w:rPr>
        <w:t xml:space="preserve">Članak </w:t>
      </w:r>
      <w:r w:rsidR="00137EE2">
        <w:rPr>
          <w:rFonts w:ascii="Times New Roman" w:hAnsi="Times New Roman" w:cs="Times New Roman"/>
          <w:sz w:val="24"/>
          <w:szCs w:val="24"/>
        </w:rPr>
        <w:t>8</w:t>
      </w:r>
      <w:r w:rsidRPr="00982940">
        <w:rPr>
          <w:rFonts w:ascii="Times New Roman" w:hAnsi="Times New Roman" w:cs="Times New Roman"/>
          <w:sz w:val="24"/>
          <w:szCs w:val="24"/>
        </w:rPr>
        <w:t>.</w:t>
      </w:r>
    </w:p>
    <w:p w:rsidR="00C606D8" w:rsidRPr="00982940" w:rsidRDefault="00C606D8" w:rsidP="00D931C6">
      <w:pPr>
        <w:pStyle w:val="Bezproreda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82940">
        <w:rPr>
          <w:rFonts w:ascii="Times New Roman" w:hAnsi="Times New Roman" w:cs="Times New Roman"/>
          <w:sz w:val="24"/>
          <w:szCs w:val="24"/>
        </w:rPr>
        <w:t>Ugostiteljski objekti iz skupine „Restorani“ i „Barovi“ koji se nalaze izvan naseljenih područja naselja mogu raditi od 00,</w:t>
      </w:r>
      <w:proofErr w:type="spellStart"/>
      <w:r w:rsidRPr="00982940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Pr="00982940">
        <w:rPr>
          <w:rFonts w:ascii="Times New Roman" w:hAnsi="Times New Roman" w:cs="Times New Roman"/>
          <w:sz w:val="24"/>
          <w:szCs w:val="24"/>
        </w:rPr>
        <w:t xml:space="preserve"> do 24,00 sata. </w:t>
      </w:r>
    </w:p>
    <w:p w:rsidR="00C606D8" w:rsidRPr="00982940" w:rsidRDefault="00C606D8" w:rsidP="00982940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606D8" w:rsidRPr="00982940" w:rsidRDefault="00C606D8" w:rsidP="00D931C6">
      <w:pPr>
        <w:pStyle w:val="Bezproreda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82940">
        <w:rPr>
          <w:rFonts w:ascii="Times New Roman" w:hAnsi="Times New Roman" w:cs="Times New Roman"/>
          <w:sz w:val="24"/>
          <w:szCs w:val="24"/>
        </w:rPr>
        <w:t>Lokacije ugostiteljskih objekata iz stavka 1. ovog članka odnose se na zone u kojima prostornim planovima na području Grada H</w:t>
      </w:r>
      <w:r w:rsidR="0034038A">
        <w:rPr>
          <w:rFonts w:ascii="Times New Roman" w:hAnsi="Times New Roman" w:cs="Times New Roman"/>
          <w:sz w:val="24"/>
          <w:szCs w:val="24"/>
        </w:rPr>
        <w:t>vara nije predviđeno stanovanje odnosno koje su prema lokalnim uvjetima i dovršenosti gradnje izvan naseljenog područja naselja,</w:t>
      </w:r>
      <w:r w:rsidR="00D540F5">
        <w:rPr>
          <w:rFonts w:ascii="Times New Roman" w:hAnsi="Times New Roman" w:cs="Times New Roman"/>
          <w:sz w:val="24"/>
          <w:szCs w:val="24"/>
        </w:rPr>
        <w:t xml:space="preserve"> a</w:t>
      </w:r>
      <w:r w:rsidRPr="00982940">
        <w:rPr>
          <w:rFonts w:ascii="Times New Roman" w:hAnsi="Times New Roman" w:cs="Times New Roman"/>
          <w:sz w:val="24"/>
          <w:szCs w:val="24"/>
        </w:rPr>
        <w:t xml:space="preserve"> nalaze na udaljenosti od najmanje </w:t>
      </w:r>
      <w:r w:rsidR="006C4096">
        <w:rPr>
          <w:rFonts w:ascii="Times New Roman" w:hAnsi="Times New Roman" w:cs="Times New Roman"/>
          <w:sz w:val="24"/>
          <w:szCs w:val="24"/>
        </w:rPr>
        <w:t>15</w:t>
      </w:r>
      <w:r w:rsidRPr="00982940">
        <w:rPr>
          <w:rFonts w:ascii="Times New Roman" w:hAnsi="Times New Roman" w:cs="Times New Roman"/>
          <w:sz w:val="24"/>
          <w:szCs w:val="24"/>
        </w:rPr>
        <w:t xml:space="preserve">00 m od naseljenog dijela naselja. </w:t>
      </w:r>
    </w:p>
    <w:p w:rsidR="00C606D8" w:rsidRPr="00982940" w:rsidRDefault="00C606D8" w:rsidP="00982940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606D8" w:rsidRDefault="00C606D8" w:rsidP="00982940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231F4" w:rsidRDefault="000231F4" w:rsidP="00982940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231F4" w:rsidRDefault="000231F4" w:rsidP="00982940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231F4" w:rsidRPr="00982940" w:rsidRDefault="000231F4" w:rsidP="00982940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606D8" w:rsidRPr="00982940" w:rsidRDefault="00C606D8" w:rsidP="00137EE2">
      <w:pPr>
        <w:pStyle w:val="Bezproreda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82940">
        <w:rPr>
          <w:rFonts w:ascii="Times New Roman" w:hAnsi="Times New Roman" w:cs="Times New Roman"/>
          <w:sz w:val="24"/>
          <w:szCs w:val="24"/>
        </w:rPr>
        <w:t xml:space="preserve">Članak </w:t>
      </w:r>
      <w:r w:rsidR="00137EE2">
        <w:rPr>
          <w:rFonts w:ascii="Times New Roman" w:hAnsi="Times New Roman" w:cs="Times New Roman"/>
          <w:sz w:val="24"/>
          <w:szCs w:val="24"/>
        </w:rPr>
        <w:t>9</w:t>
      </w:r>
      <w:r w:rsidRPr="00982940">
        <w:rPr>
          <w:rFonts w:ascii="Times New Roman" w:hAnsi="Times New Roman" w:cs="Times New Roman"/>
          <w:sz w:val="24"/>
          <w:szCs w:val="24"/>
        </w:rPr>
        <w:t>.</w:t>
      </w:r>
    </w:p>
    <w:p w:rsidR="00C606D8" w:rsidRPr="00982940" w:rsidRDefault="00C606D8" w:rsidP="00D931C6">
      <w:pPr>
        <w:pStyle w:val="Bezproreda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82940">
        <w:rPr>
          <w:rFonts w:ascii="Times New Roman" w:hAnsi="Times New Roman" w:cs="Times New Roman"/>
          <w:sz w:val="24"/>
          <w:szCs w:val="24"/>
        </w:rPr>
        <w:t xml:space="preserve">Gradonačelnik Grada Hvara </w:t>
      </w:r>
      <w:r w:rsidR="00137EE2">
        <w:rPr>
          <w:rFonts w:ascii="Times New Roman" w:hAnsi="Times New Roman" w:cs="Times New Roman"/>
          <w:sz w:val="24"/>
          <w:szCs w:val="24"/>
        </w:rPr>
        <w:t xml:space="preserve">( u daljnjem tekstu: Gradonačelnik) </w:t>
      </w:r>
      <w:r w:rsidRPr="00982940">
        <w:rPr>
          <w:rFonts w:ascii="Times New Roman" w:hAnsi="Times New Roman" w:cs="Times New Roman"/>
          <w:sz w:val="24"/>
          <w:szCs w:val="24"/>
        </w:rPr>
        <w:t>može, po službenoj dužnosti,</w:t>
      </w:r>
      <w:r w:rsidR="00137EE2">
        <w:rPr>
          <w:rFonts w:ascii="Times New Roman" w:hAnsi="Times New Roman" w:cs="Times New Roman"/>
          <w:sz w:val="24"/>
          <w:szCs w:val="24"/>
        </w:rPr>
        <w:t xml:space="preserve"> a na prijedlog Jedinstvenog upravnog odjela Grada Hvara ( u daljnjem tekstu: JUO) za pojedine ugostiteljske objekte </w:t>
      </w:r>
      <w:r w:rsidRPr="00982940">
        <w:rPr>
          <w:rFonts w:ascii="Times New Roman" w:hAnsi="Times New Roman" w:cs="Times New Roman"/>
          <w:sz w:val="24"/>
          <w:szCs w:val="24"/>
        </w:rPr>
        <w:t>rješenjem odrediti</w:t>
      </w:r>
      <w:r w:rsidR="00137EE2">
        <w:rPr>
          <w:rFonts w:ascii="Times New Roman" w:hAnsi="Times New Roman" w:cs="Times New Roman"/>
          <w:sz w:val="24"/>
          <w:szCs w:val="24"/>
        </w:rPr>
        <w:t xml:space="preserve"> najduže za dva sa</w:t>
      </w:r>
      <w:r w:rsidR="0014334B">
        <w:rPr>
          <w:rFonts w:ascii="Times New Roman" w:hAnsi="Times New Roman" w:cs="Times New Roman"/>
          <w:sz w:val="24"/>
          <w:szCs w:val="24"/>
        </w:rPr>
        <w:t>ta</w:t>
      </w:r>
      <w:r w:rsidR="00137EE2">
        <w:rPr>
          <w:rFonts w:ascii="Times New Roman" w:hAnsi="Times New Roman" w:cs="Times New Roman"/>
          <w:sz w:val="24"/>
          <w:szCs w:val="24"/>
        </w:rPr>
        <w:t xml:space="preserve"> raniji završetak radnog vremena od odredaba članka 6. stavka 3.</w:t>
      </w:r>
      <w:r w:rsidR="0014334B">
        <w:rPr>
          <w:rFonts w:ascii="Times New Roman" w:hAnsi="Times New Roman" w:cs="Times New Roman"/>
          <w:sz w:val="24"/>
          <w:szCs w:val="24"/>
        </w:rPr>
        <w:t xml:space="preserve"> podstavka 1., 2. i 3. ove Odluke, ako se u provedenom postupku utvrdi da su na temelju prijava turističke inspekcije, sanitarne inspekcije, komunalnog redarstva ili </w:t>
      </w:r>
      <w:r w:rsidR="00181D9E">
        <w:rPr>
          <w:rFonts w:ascii="Times New Roman" w:hAnsi="Times New Roman" w:cs="Times New Roman"/>
          <w:sz w:val="24"/>
          <w:szCs w:val="24"/>
        </w:rPr>
        <w:t xml:space="preserve">nadležne </w:t>
      </w:r>
      <w:r w:rsidR="0014334B">
        <w:rPr>
          <w:rFonts w:ascii="Times New Roman" w:hAnsi="Times New Roman" w:cs="Times New Roman"/>
          <w:sz w:val="24"/>
          <w:szCs w:val="24"/>
        </w:rPr>
        <w:t>policijske postaje u proteklih 12 mjeseci počinili prekršaj prekoračenja dozvoljenog radnog vremena, prekoračenja razine buke ili remećenja javnog reda i mira.</w:t>
      </w:r>
      <w:r w:rsidRPr="00982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6D8" w:rsidRPr="00982940" w:rsidRDefault="00C606D8" w:rsidP="00982940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334B" w:rsidRDefault="0014334B" w:rsidP="00D931C6">
      <w:pPr>
        <w:pStyle w:val="Bezproreda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nastupi neka od okolnosti navedenih u stavku 1. ovog članka</w:t>
      </w:r>
      <w:r w:rsidR="000231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Gradonačelnik može rješenje</w:t>
      </w:r>
      <w:r w:rsidR="00EF113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utv</w:t>
      </w:r>
      <w:r w:rsidR="002F256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diti rok trajanja mje</w:t>
      </w:r>
      <w:r w:rsidR="002F256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 ranijeg završetka radnog vreme</w:t>
      </w:r>
      <w:r w:rsidR="002F256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ugostiteljskog objekta koji ne može biti kraći od jednog (1) mjeseca niti duži od </w:t>
      </w:r>
      <w:r w:rsidR="002F2561">
        <w:rPr>
          <w:rFonts w:ascii="Times New Roman" w:hAnsi="Times New Roman" w:cs="Times New Roman"/>
          <w:sz w:val="24"/>
          <w:szCs w:val="24"/>
        </w:rPr>
        <w:t>šest (6) mjeseci, te će utvrditi početak i završetak roka.</w:t>
      </w:r>
    </w:p>
    <w:p w:rsidR="005377C7" w:rsidRDefault="005377C7" w:rsidP="00982940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F2561" w:rsidRDefault="002F2561" w:rsidP="00D931C6">
      <w:pPr>
        <w:pStyle w:val="Bezproreda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iz stavka 1. ovog članka provodi JUO Grada Hvara</w:t>
      </w:r>
      <w:r w:rsidR="005377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temelju pisane predstavke ili obavijesti građana, nadležne inspekcije te nadležne policijske postaje.</w:t>
      </w:r>
    </w:p>
    <w:p w:rsidR="0014334B" w:rsidRDefault="0014334B" w:rsidP="00982940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606D8" w:rsidRPr="00982940" w:rsidRDefault="00C606D8" w:rsidP="002F2561">
      <w:pPr>
        <w:pStyle w:val="Bezproreda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82940">
        <w:rPr>
          <w:rFonts w:ascii="Times New Roman" w:hAnsi="Times New Roman" w:cs="Times New Roman"/>
          <w:sz w:val="24"/>
          <w:szCs w:val="24"/>
        </w:rPr>
        <w:t xml:space="preserve">Članak </w:t>
      </w:r>
      <w:r w:rsidR="002F2561">
        <w:rPr>
          <w:rFonts w:ascii="Times New Roman" w:hAnsi="Times New Roman" w:cs="Times New Roman"/>
          <w:sz w:val="24"/>
          <w:szCs w:val="24"/>
        </w:rPr>
        <w:t>10</w:t>
      </w:r>
      <w:r w:rsidRPr="00982940">
        <w:rPr>
          <w:rFonts w:ascii="Times New Roman" w:hAnsi="Times New Roman" w:cs="Times New Roman"/>
          <w:sz w:val="24"/>
          <w:szCs w:val="24"/>
        </w:rPr>
        <w:t>.</w:t>
      </w:r>
    </w:p>
    <w:p w:rsidR="00C606D8" w:rsidRPr="00982940" w:rsidRDefault="00C606D8" w:rsidP="00D931C6">
      <w:pPr>
        <w:pStyle w:val="Bezproreda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82940">
        <w:rPr>
          <w:rFonts w:ascii="Times New Roman" w:hAnsi="Times New Roman" w:cs="Times New Roman"/>
          <w:sz w:val="24"/>
          <w:szCs w:val="24"/>
        </w:rPr>
        <w:t>Gradonačelnik može, na</w:t>
      </w:r>
      <w:r w:rsidR="00F02848">
        <w:rPr>
          <w:rFonts w:ascii="Times New Roman" w:hAnsi="Times New Roman" w:cs="Times New Roman"/>
          <w:sz w:val="24"/>
          <w:szCs w:val="24"/>
        </w:rPr>
        <w:t xml:space="preserve"> temelju</w:t>
      </w:r>
      <w:r w:rsidRPr="00982940">
        <w:rPr>
          <w:rFonts w:ascii="Times New Roman" w:hAnsi="Times New Roman" w:cs="Times New Roman"/>
          <w:sz w:val="24"/>
          <w:szCs w:val="24"/>
        </w:rPr>
        <w:t xml:space="preserve"> </w:t>
      </w:r>
      <w:r w:rsidR="00F02848">
        <w:rPr>
          <w:rFonts w:ascii="Times New Roman" w:hAnsi="Times New Roman" w:cs="Times New Roman"/>
          <w:sz w:val="24"/>
          <w:szCs w:val="24"/>
        </w:rPr>
        <w:t>zahtjeva</w:t>
      </w:r>
      <w:r w:rsidRPr="00982940">
        <w:rPr>
          <w:rFonts w:ascii="Times New Roman" w:hAnsi="Times New Roman" w:cs="Times New Roman"/>
          <w:sz w:val="24"/>
          <w:szCs w:val="24"/>
        </w:rPr>
        <w:t xml:space="preserve">, za pojedine ugostiteljske objekte iz skupine „Restorani“ i „Barovi“  koji sukladno Zakonu mogu raditi od 06,00 do 24,00 sata, rješenjem odrediti drugačije radno vrijeme od radnog vremena propisanog odredbama ove Odluke, radi organiziranja </w:t>
      </w:r>
      <w:r w:rsidR="00F02848">
        <w:rPr>
          <w:rFonts w:ascii="Times New Roman" w:hAnsi="Times New Roman" w:cs="Times New Roman"/>
          <w:sz w:val="24"/>
          <w:szCs w:val="24"/>
        </w:rPr>
        <w:t xml:space="preserve">pojedinih </w:t>
      </w:r>
      <w:r w:rsidRPr="00982940">
        <w:rPr>
          <w:rFonts w:ascii="Times New Roman" w:hAnsi="Times New Roman" w:cs="Times New Roman"/>
          <w:sz w:val="24"/>
          <w:szCs w:val="24"/>
        </w:rPr>
        <w:t>prigodnih proslava (dočeka Nove godine, svadbi, maturaln</w:t>
      </w:r>
      <w:r w:rsidR="002F2561">
        <w:rPr>
          <w:rFonts w:ascii="Times New Roman" w:hAnsi="Times New Roman" w:cs="Times New Roman"/>
          <w:sz w:val="24"/>
          <w:szCs w:val="24"/>
        </w:rPr>
        <w:t xml:space="preserve">ih zabava i sličnih događanja) pod uvjetom da za </w:t>
      </w:r>
      <w:r w:rsidR="00181D9E">
        <w:rPr>
          <w:rFonts w:ascii="Times New Roman" w:hAnsi="Times New Roman" w:cs="Times New Roman"/>
          <w:sz w:val="24"/>
          <w:szCs w:val="24"/>
        </w:rPr>
        <w:t>podnositelja zahtjeva</w:t>
      </w:r>
      <w:r w:rsidR="002F2561">
        <w:rPr>
          <w:rFonts w:ascii="Times New Roman" w:hAnsi="Times New Roman" w:cs="Times New Roman"/>
          <w:sz w:val="24"/>
          <w:szCs w:val="24"/>
        </w:rPr>
        <w:t xml:space="preserve"> nije doneseno rješenje iz članka 9. ove Odluke</w:t>
      </w:r>
      <w:r w:rsidR="00A07536">
        <w:rPr>
          <w:rFonts w:ascii="Times New Roman" w:hAnsi="Times New Roman" w:cs="Times New Roman"/>
          <w:sz w:val="24"/>
          <w:szCs w:val="24"/>
        </w:rPr>
        <w:t>,</w:t>
      </w:r>
      <w:r w:rsidR="002F2561">
        <w:rPr>
          <w:rFonts w:ascii="Times New Roman" w:hAnsi="Times New Roman" w:cs="Times New Roman"/>
          <w:sz w:val="24"/>
          <w:szCs w:val="24"/>
        </w:rPr>
        <w:t xml:space="preserve"> odnosno nije pokrenut postupak za skraćivanje radnog vremena</w:t>
      </w:r>
      <w:r w:rsidR="00A07536">
        <w:rPr>
          <w:rFonts w:ascii="Times New Roman" w:hAnsi="Times New Roman" w:cs="Times New Roman"/>
          <w:sz w:val="24"/>
          <w:szCs w:val="24"/>
        </w:rPr>
        <w:t>.</w:t>
      </w:r>
    </w:p>
    <w:p w:rsidR="00C606D8" w:rsidRPr="00982940" w:rsidRDefault="00C606D8" w:rsidP="00982940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606D8" w:rsidRPr="00982940" w:rsidRDefault="002F2561" w:rsidP="00D931C6">
      <w:pPr>
        <w:pStyle w:val="Bezproreda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iz stavka 1. ovog članka podnosi se najkasnije u roku od </w:t>
      </w:r>
      <w:r w:rsidR="00C606D8" w:rsidRPr="00982940">
        <w:rPr>
          <w:rFonts w:ascii="Times New Roman" w:hAnsi="Times New Roman" w:cs="Times New Roman"/>
          <w:sz w:val="24"/>
          <w:szCs w:val="24"/>
        </w:rPr>
        <w:t xml:space="preserve"> sedam (7) dana prije dana održavanja prigodne proslave.</w:t>
      </w:r>
    </w:p>
    <w:p w:rsidR="00C606D8" w:rsidRPr="00982940" w:rsidRDefault="00C606D8" w:rsidP="00982940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606D8" w:rsidRPr="00982940" w:rsidRDefault="00C606D8" w:rsidP="002F2561">
      <w:pPr>
        <w:pStyle w:val="Bezproreda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82940">
        <w:rPr>
          <w:rFonts w:ascii="Times New Roman" w:hAnsi="Times New Roman" w:cs="Times New Roman"/>
          <w:sz w:val="24"/>
          <w:szCs w:val="24"/>
        </w:rPr>
        <w:t>Članak 1</w:t>
      </w:r>
      <w:r w:rsidR="002F2561">
        <w:rPr>
          <w:rFonts w:ascii="Times New Roman" w:hAnsi="Times New Roman" w:cs="Times New Roman"/>
          <w:sz w:val="24"/>
          <w:szCs w:val="24"/>
        </w:rPr>
        <w:t>1</w:t>
      </w:r>
      <w:r w:rsidRPr="00982940">
        <w:rPr>
          <w:rFonts w:ascii="Times New Roman" w:hAnsi="Times New Roman" w:cs="Times New Roman"/>
          <w:sz w:val="24"/>
          <w:szCs w:val="24"/>
        </w:rPr>
        <w:t>.</w:t>
      </w:r>
    </w:p>
    <w:p w:rsidR="00C606D8" w:rsidRPr="00982940" w:rsidRDefault="00C606D8" w:rsidP="00D931C6">
      <w:pPr>
        <w:pStyle w:val="Bezproreda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82940">
        <w:rPr>
          <w:rFonts w:ascii="Times New Roman" w:hAnsi="Times New Roman" w:cs="Times New Roman"/>
          <w:sz w:val="24"/>
          <w:szCs w:val="24"/>
        </w:rPr>
        <w:t>Gradonačel</w:t>
      </w:r>
      <w:r w:rsidR="007E317D">
        <w:rPr>
          <w:rFonts w:ascii="Times New Roman" w:hAnsi="Times New Roman" w:cs="Times New Roman"/>
          <w:sz w:val="24"/>
          <w:szCs w:val="24"/>
        </w:rPr>
        <w:t>nik može, za vrijeme održavanja</w:t>
      </w:r>
      <w:r w:rsidRPr="00982940">
        <w:rPr>
          <w:rFonts w:ascii="Times New Roman" w:hAnsi="Times New Roman" w:cs="Times New Roman"/>
          <w:sz w:val="24"/>
          <w:szCs w:val="24"/>
        </w:rPr>
        <w:t xml:space="preserve"> </w:t>
      </w:r>
      <w:r w:rsidR="00A07536">
        <w:rPr>
          <w:rFonts w:ascii="Times New Roman" w:hAnsi="Times New Roman" w:cs="Times New Roman"/>
          <w:sz w:val="24"/>
          <w:szCs w:val="24"/>
        </w:rPr>
        <w:t>božićno-novogodišnj</w:t>
      </w:r>
      <w:r w:rsidR="007E317D">
        <w:rPr>
          <w:rFonts w:ascii="Times New Roman" w:hAnsi="Times New Roman" w:cs="Times New Roman"/>
          <w:sz w:val="24"/>
          <w:szCs w:val="24"/>
        </w:rPr>
        <w:t>e</w:t>
      </w:r>
      <w:r w:rsidR="00A07536">
        <w:rPr>
          <w:rFonts w:ascii="Times New Roman" w:hAnsi="Times New Roman" w:cs="Times New Roman"/>
          <w:sz w:val="24"/>
          <w:szCs w:val="24"/>
        </w:rPr>
        <w:t xml:space="preserve"> manifestacij</w:t>
      </w:r>
      <w:r w:rsidR="007E317D">
        <w:rPr>
          <w:rFonts w:ascii="Times New Roman" w:hAnsi="Times New Roman" w:cs="Times New Roman"/>
          <w:sz w:val="24"/>
          <w:szCs w:val="24"/>
        </w:rPr>
        <w:t>e</w:t>
      </w:r>
      <w:r w:rsidR="00A07536">
        <w:rPr>
          <w:rFonts w:ascii="Times New Roman" w:hAnsi="Times New Roman" w:cs="Times New Roman"/>
          <w:sz w:val="24"/>
          <w:szCs w:val="24"/>
        </w:rPr>
        <w:t xml:space="preserve">, </w:t>
      </w:r>
      <w:r w:rsidR="007E317D">
        <w:rPr>
          <w:rFonts w:ascii="Times New Roman" w:hAnsi="Times New Roman" w:cs="Times New Roman"/>
          <w:sz w:val="24"/>
          <w:szCs w:val="24"/>
        </w:rPr>
        <w:t xml:space="preserve">prigodnih sajmova, </w:t>
      </w:r>
      <w:r w:rsidRPr="00982940">
        <w:rPr>
          <w:rFonts w:ascii="Times New Roman" w:hAnsi="Times New Roman" w:cs="Times New Roman"/>
          <w:sz w:val="24"/>
          <w:szCs w:val="24"/>
        </w:rPr>
        <w:t xml:space="preserve">sportskih događanja, glazbenih festivala i slično, odlukom odrediti drugačije radno vrijeme ugostiteljskih objekata iz </w:t>
      </w:r>
      <w:r w:rsidR="002F2561">
        <w:rPr>
          <w:rFonts w:ascii="Times New Roman" w:hAnsi="Times New Roman" w:cs="Times New Roman"/>
          <w:sz w:val="24"/>
          <w:szCs w:val="24"/>
        </w:rPr>
        <w:t>članka 6. stavka 3. podstavka 1.,2. i 3. ove Odluke</w:t>
      </w:r>
      <w:r w:rsidR="001E456A">
        <w:rPr>
          <w:rFonts w:ascii="Times New Roman" w:hAnsi="Times New Roman" w:cs="Times New Roman"/>
          <w:sz w:val="24"/>
          <w:szCs w:val="24"/>
        </w:rPr>
        <w:t>.</w:t>
      </w:r>
      <w:r w:rsidR="001E456A" w:rsidRPr="00982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6D8" w:rsidRDefault="00C606D8" w:rsidP="00982940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3A10" w:rsidRPr="00982940" w:rsidRDefault="00E53A10" w:rsidP="00E53A10">
      <w:pPr>
        <w:pStyle w:val="Bezproreda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82940">
        <w:rPr>
          <w:rFonts w:ascii="Times New Roman" w:hAnsi="Times New Roman" w:cs="Times New Roman"/>
          <w:sz w:val="24"/>
          <w:szCs w:val="24"/>
        </w:rPr>
        <w:t>Članak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82940">
        <w:rPr>
          <w:rFonts w:ascii="Times New Roman" w:hAnsi="Times New Roman" w:cs="Times New Roman"/>
          <w:sz w:val="24"/>
          <w:szCs w:val="24"/>
        </w:rPr>
        <w:t>.</w:t>
      </w:r>
    </w:p>
    <w:p w:rsidR="00E53A10" w:rsidRDefault="00E53A10" w:rsidP="00D931C6">
      <w:pPr>
        <w:pStyle w:val="Bezproreda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Ugostitelj može povremeno izvan svog ugostiteljskog objekta pružati ugostiteljske usluge za vrijeme trajanja manifestacija, sajmova i prigodnih priredbi i slično uz odobrenje JUO Grada Hvar u vremenu od 07.00 do 2</w:t>
      </w:r>
      <w:r w:rsidR="007E317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.00 sata. </w:t>
      </w:r>
    </w:p>
    <w:p w:rsidR="00E53A10" w:rsidRDefault="00E53A10" w:rsidP="00982940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3A10" w:rsidRDefault="00A11BFD" w:rsidP="00D931C6">
      <w:pPr>
        <w:pStyle w:val="Bezproreda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Sudionici proslava i manifestacija koje u promidžbeno-turističku svrhu organizira </w:t>
      </w:r>
      <w:r w:rsidR="005C4638">
        <w:rPr>
          <w:rFonts w:ascii="Times New Roman" w:hAnsi="Times New Roman" w:cs="Times New Roman"/>
          <w:sz w:val="24"/>
          <w:szCs w:val="24"/>
        </w:rPr>
        <w:t>turistič</w:t>
      </w:r>
      <w:r>
        <w:rPr>
          <w:rFonts w:ascii="Times New Roman" w:hAnsi="Times New Roman" w:cs="Times New Roman"/>
          <w:sz w:val="24"/>
          <w:szCs w:val="24"/>
        </w:rPr>
        <w:t>k</w:t>
      </w:r>
      <w:r w:rsidR="005C463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zajednica </w:t>
      </w:r>
      <w:r w:rsidR="008D38B2">
        <w:rPr>
          <w:rFonts w:ascii="Times New Roman" w:hAnsi="Times New Roman" w:cs="Times New Roman"/>
          <w:sz w:val="24"/>
          <w:szCs w:val="24"/>
        </w:rPr>
        <w:t>i/</w:t>
      </w:r>
      <w:r>
        <w:rPr>
          <w:rFonts w:ascii="Times New Roman" w:hAnsi="Times New Roman" w:cs="Times New Roman"/>
          <w:sz w:val="24"/>
          <w:szCs w:val="24"/>
        </w:rPr>
        <w:t>ili Grad</w:t>
      </w:r>
      <w:r w:rsidR="00A51E1A">
        <w:rPr>
          <w:rFonts w:ascii="Times New Roman" w:hAnsi="Times New Roman" w:cs="Times New Roman"/>
          <w:sz w:val="24"/>
          <w:szCs w:val="24"/>
        </w:rPr>
        <w:t xml:space="preserve">a </w:t>
      </w:r>
      <w:r w:rsidR="008D38B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var</w:t>
      </w:r>
      <w:r w:rsidR="00A51E1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ili drugi organizato</w:t>
      </w:r>
      <w:r w:rsidR="00EF113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uz odobrenje Grada Hva</w:t>
      </w:r>
      <w:r w:rsidR="00A51E1A">
        <w:rPr>
          <w:rFonts w:ascii="Times New Roman" w:hAnsi="Times New Roman" w:cs="Times New Roman"/>
          <w:sz w:val="24"/>
          <w:szCs w:val="24"/>
        </w:rPr>
        <w:t xml:space="preserve">ra, mogu na tim događanjima pružati ugostiteljske usluge pripremanja i usluživanja jela, pića i napitaka. Sudionici proslava i manifestacija, pored ugostitelja i obiteljskih poljoprivrednih gospodarstva, mogu biti i pravne osobe, trgovci pojedinci i </w:t>
      </w:r>
      <w:r w:rsidR="00A51E1A">
        <w:rPr>
          <w:rFonts w:ascii="Times New Roman" w:hAnsi="Times New Roman" w:cs="Times New Roman"/>
          <w:sz w:val="24"/>
          <w:szCs w:val="24"/>
        </w:rPr>
        <w:lastRenderedPageBreak/>
        <w:t>fizičke osobe- obrtnici, koji nisu ugostitelji, uz obvezu isticanja i pridržavanja istaknutih cijena te izdavanja čitljivog i točnog računa za pruženu uslugu.</w:t>
      </w:r>
    </w:p>
    <w:p w:rsidR="00E53A10" w:rsidRDefault="00E53A10" w:rsidP="00982940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32A5B" w:rsidRDefault="00832A5B" w:rsidP="00832A5B">
      <w:pPr>
        <w:pStyle w:val="Bezproreda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32A5B" w:rsidRPr="00982940" w:rsidRDefault="00832A5B" w:rsidP="00832A5B">
      <w:pPr>
        <w:pStyle w:val="Bezproreda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82940">
        <w:rPr>
          <w:rFonts w:ascii="Times New Roman" w:hAnsi="Times New Roman" w:cs="Times New Roman"/>
          <w:sz w:val="24"/>
          <w:szCs w:val="24"/>
        </w:rPr>
        <w:t>Članak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82940">
        <w:rPr>
          <w:rFonts w:ascii="Times New Roman" w:hAnsi="Times New Roman" w:cs="Times New Roman"/>
          <w:sz w:val="24"/>
          <w:szCs w:val="24"/>
        </w:rPr>
        <w:t>.</w:t>
      </w:r>
    </w:p>
    <w:p w:rsidR="00832A5B" w:rsidRDefault="00832A5B" w:rsidP="00D931C6">
      <w:pPr>
        <w:pStyle w:val="Bezproreda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Radno vrijeme ugostiteljskog objekta određuje u pravilu sam ugostitelj u okviru radnog vremena propisanog ovog Odlukom.</w:t>
      </w:r>
    </w:p>
    <w:p w:rsidR="00832A5B" w:rsidRDefault="00832A5B" w:rsidP="00982940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Ugostitelj je dužan obavijest o radnom vremenu i radnim, odnosno neradnim danima vidno istaknuti na ulazu u ugostiteljski objekt i pridržavati sa istaknutoga radnog vremena.</w:t>
      </w:r>
    </w:p>
    <w:p w:rsidR="00832A5B" w:rsidRPr="00832A5B" w:rsidRDefault="00832A5B" w:rsidP="00832A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32A5B" w:rsidRDefault="00832A5B" w:rsidP="00982940">
      <w:pPr>
        <w:pStyle w:val="Bezprored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E1A" w:rsidRPr="00A51E1A" w:rsidRDefault="00A51E1A" w:rsidP="00982940">
      <w:pPr>
        <w:pStyle w:val="Bezprored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E1A">
        <w:rPr>
          <w:rFonts w:ascii="Times New Roman" w:hAnsi="Times New Roman" w:cs="Times New Roman"/>
          <w:b/>
          <w:sz w:val="24"/>
          <w:szCs w:val="24"/>
        </w:rPr>
        <w:t>III. NADZOR</w:t>
      </w:r>
    </w:p>
    <w:p w:rsidR="00A51E1A" w:rsidRPr="00982940" w:rsidRDefault="00A51E1A" w:rsidP="00982940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606D8" w:rsidRPr="00982940" w:rsidRDefault="00C606D8" w:rsidP="002F2561">
      <w:pPr>
        <w:pStyle w:val="Bezproreda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82940">
        <w:rPr>
          <w:rFonts w:ascii="Times New Roman" w:hAnsi="Times New Roman" w:cs="Times New Roman"/>
          <w:sz w:val="24"/>
          <w:szCs w:val="24"/>
        </w:rPr>
        <w:t>Članak 1</w:t>
      </w:r>
      <w:r w:rsidR="00832A5B">
        <w:rPr>
          <w:rFonts w:ascii="Times New Roman" w:hAnsi="Times New Roman" w:cs="Times New Roman"/>
          <w:sz w:val="24"/>
          <w:szCs w:val="24"/>
        </w:rPr>
        <w:t>4</w:t>
      </w:r>
      <w:r w:rsidRPr="00982940">
        <w:rPr>
          <w:rFonts w:ascii="Times New Roman" w:hAnsi="Times New Roman" w:cs="Times New Roman"/>
          <w:sz w:val="24"/>
          <w:szCs w:val="24"/>
        </w:rPr>
        <w:t>.</w:t>
      </w:r>
    </w:p>
    <w:p w:rsidR="00C606D8" w:rsidRDefault="00C606D8" w:rsidP="00D931C6">
      <w:pPr>
        <w:pStyle w:val="Bezproreda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82940">
        <w:rPr>
          <w:rFonts w:ascii="Times New Roman" w:hAnsi="Times New Roman" w:cs="Times New Roman"/>
          <w:sz w:val="24"/>
          <w:szCs w:val="24"/>
        </w:rPr>
        <w:t>Nadzor nad provedbom ove Odluke prov</w:t>
      </w:r>
      <w:r w:rsidR="00A14A19">
        <w:rPr>
          <w:rFonts w:ascii="Times New Roman" w:hAnsi="Times New Roman" w:cs="Times New Roman"/>
          <w:sz w:val="24"/>
          <w:szCs w:val="24"/>
        </w:rPr>
        <w:t xml:space="preserve">ode </w:t>
      </w:r>
      <w:r w:rsidR="000B5760">
        <w:rPr>
          <w:rFonts w:ascii="Times New Roman" w:hAnsi="Times New Roman" w:cs="Times New Roman"/>
          <w:sz w:val="24"/>
          <w:szCs w:val="24"/>
        </w:rPr>
        <w:t>nadležne inspekcijske službe,</w:t>
      </w:r>
      <w:r w:rsidR="00A14A19">
        <w:rPr>
          <w:rFonts w:ascii="Times New Roman" w:hAnsi="Times New Roman" w:cs="Times New Roman"/>
          <w:sz w:val="24"/>
          <w:szCs w:val="24"/>
        </w:rPr>
        <w:t xml:space="preserve"> komunalni redari te nadležna policijska postaja u okvirima svojih nadležnosti.</w:t>
      </w:r>
    </w:p>
    <w:p w:rsidR="0081236F" w:rsidRPr="00982940" w:rsidRDefault="0081236F" w:rsidP="00982940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606D8" w:rsidRPr="00A51E1A" w:rsidRDefault="00A51E1A" w:rsidP="00A51E1A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E1A">
        <w:rPr>
          <w:rFonts w:ascii="Times New Roman" w:hAnsi="Times New Roman" w:cs="Times New Roman"/>
          <w:b/>
          <w:sz w:val="24"/>
          <w:szCs w:val="24"/>
        </w:rPr>
        <w:t>PRIJELAZNE I ZAVRŠNE ODREDBE</w:t>
      </w:r>
    </w:p>
    <w:p w:rsidR="000231F4" w:rsidRDefault="000231F4" w:rsidP="002F2561">
      <w:pPr>
        <w:pStyle w:val="Bezproreda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231F4" w:rsidRDefault="000231F4" w:rsidP="002F2561">
      <w:pPr>
        <w:pStyle w:val="Bezproreda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231F4" w:rsidRDefault="000231F4" w:rsidP="002F2561">
      <w:pPr>
        <w:pStyle w:val="Bezproreda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606D8" w:rsidRPr="00982940" w:rsidRDefault="00C606D8" w:rsidP="002F2561">
      <w:pPr>
        <w:pStyle w:val="Bezproreda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82940">
        <w:rPr>
          <w:rFonts w:ascii="Times New Roman" w:hAnsi="Times New Roman" w:cs="Times New Roman"/>
          <w:sz w:val="24"/>
          <w:szCs w:val="24"/>
        </w:rPr>
        <w:t>Članak 1</w:t>
      </w:r>
      <w:r w:rsidR="00832A5B">
        <w:rPr>
          <w:rFonts w:ascii="Times New Roman" w:hAnsi="Times New Roman" w:cs="Times New Roman"/>
          <w:sz w:val="24"/>
          <w:szCs w:val="24"/>
        </w:rPr>
        <w:t>5</w:t>
      </w:r>
      <w:r w:rsidRPr="00982940">
        <w:rPr>
          <w:rFonts w:ascii="Times New Roman" w:hAnsi="Times New Roman" w:cs="Times New Roman"/>
          <w:sz w:val="24"/>
          <w:szCs w:val="24"/>
        </w:rPr>
        <w:t>.</w:t>
      </w:r>
    </w:p>
    <w:p w:rsidR="00C606D8" w:rsidRPr="00982940" w:rsidRDefault="00C606D8" w:rsidP="00D931C6">
      <w:pPr>
        <w:pStyle w:val="Bezproreda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82940">
        <w:rPr>
          <w:rFonts w:ascii="Times New Roman" w:hAnsi="Times New Roman" w:cs="Times New Roman"/>
          <w:sz w:val="24"/>
          <w:szCs w:val="24"/>
        </w:rPr>
        <w:t>Danom stupanja na snagu ove Odluke prestaje važiti Odluka o ugostiteljskoj djelatno</w:t>
      </w:r>
      <w:r w:rsidR="0081236F">
        <w:rPr>
          <w:rFonts w:ascii="Times New Roman" w:hAnsi="Times New Roman" w:cs="Times New Roman"/>
          <w:sz w:val="24"/>
          <w:szCs w:val="24"/>
        </w:rPr>
        <w:t>sti na području Grada Hvara (Službeni glasnik</w:t>
      </w:r>
      <w:r w:rsidRPr="00982940">
        <w:rPr>
          <w:rFonts w:ascii="Times New Roman" w:hAnsi="Times New Roman" w:cs="Times New Roman"/>
          <w:sz w:val="24"/>
          <w:szCs w:val="24"/>
        </w:rPr>
        <w:t xml:space="preserve"> br</w:t>
      </w:r>
      <w:r w:rsidR="0081236F">
        <w:rPr>
          <w:rFonts w:ascii="Times New Roman" w:hAnsi="Times New Roman" w:cs="Times New Roman"/>
          <w:sz w:val="24"/>
          <w:szCs w:val="24"/>
        </w:rPr>
        <w:t>oj:</w:t>
      </w:r>
      <w:r w:rsidR="003B11B6">
        <w:rPr>
          <w:rFonts w:ascii="Times New Roman" w:hAnsi="Times New Roman" w:cs="Times New Roman"/>
          <w:sz w:val="24"/>
          <w:szCs w:val="24"/>
        </w:rPr>
        <w:t xml:space="preserve"> 1/07, 04/07, 05/07, 04/11 i </w:t>
      </w:r>
      <w:r w:rsidRPr="00982940">
        <w:rPr>
          <w:rFonts w:ascii="Times New Roman" w:hAnsi="Times New Roman" w:cs="Times New Roman"/>
          <w:sz w:val="24"/>
          <w:szCs w:val="24"/>
        </w:rPr>
        <w:t xml:space="preserve">5/11). </w:t>
      </w:r>
    </w:p>
    <w:p w:rsidR="00C606D8" w:rsidRPr="00982940" w:rsidRDefault="00C606D8" w:rsidP="00982940">
      <w:pPr>
        <w:pStyle w:val="Bezproreda"/>
        <w:ind w:left="720"/>
        <w:jc w:val="both"/>
        <w:rPr>
          <w:rFonts w:ascii="Times New Roman" w:hAnsi="Times New Roman" w:cs="Times New Roman"/>
        </w:rPr>
      </w:pPr>
    </w:p>
    <w:p w:rsidR="00C606D8" w:rsidRPr="002F2561" w:rsidRDefault="00C606D8" w:rsidP="002F2561">
      <w:pPr>
        <w:pStyle w:val="Bezproreda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F2561">
        <w:rPr>
          <w:rFonts w:ascii="Times New Roman" w:hAnsi="Times New Roman" w:cs="Times New Roman"/>
          <w:sz w:val="24"/>
          <w:szCs w:val="24"/>
        </w:rPr>
        <w:t>Članak 1</w:t>
      </w:r>
      <w:r w:rsidR="00832A5B">
        <w:rPr>
          <w:rFonts w:ascii="Times New Roman" w:hAnsi="Times New Roman" w:cs="Times New Roman"/>
          <w:sz w:val="24"/>
          <w:szCs w:val="24"/>
        </w:rPr>
        <w:t>6</w:t>
      </w:r>
      <w:r w:rsidRPr="002F2561">
        <w:rPr>
          <w:rFonts w:ascii="Times New Roman" w:hAnsi="Times New Roman" w:cs="Times New Roman"/>
          <w:sz w:val="24"/>
          <w:szCs w:val="24"/>
        </w:rPr>
        <w:t>.</w:t>
      </w:r>
    </w:p>
    <w:p w:rsidR="00C606D8" w:rsidRPr="002F2561" w:rsidRDefault="00C606D8" w:rsidP="00D931C6">
      <w:pPr>
        <w:pStyle w:val="Bezproreda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F2561">
        <w:rPr>
          <w:rFonts w:ascii="Times New Roman" w:hAnsi="Times New Roman" w:cs="Times New Roman"/>
          <w:sz w:val="24"/>
          <w:szCs w:val="24"/>
        </w:rPr>
        <w:t xml:space="preserve">Ova Odluka stupa na snagu osmog dana od dana objave u Službenom glasniku Grada Hvara. </w:t>
      </w:r>
    </w:p>
    <w:p w:rsidR="00C606D8" w:rsidRDefault="00C606D8" w:rsidP="00982940">
      <w:pPr>
        <w:pStyle w:val="Bezproreda"/>
        <w:ind w:left="720"/>
        <w:jc w:val="both"/>
      </w:pPr>
    </w:p>
    <w:p w:rsidR="00C606D8" w:rsidRDefault="00C606D8" w:rsidP="00982940">
      <w:pPr>
        <w:pStyle w:val="Bezproreda"/>
        <w:ind w:left="720"/>
        <w:jc w:val="both"/>
      </w:pPr>
    </w:p>
    <w:p w:rsidR="009F3A95" w:rsidRPr="009F3A95" w:rsidRDefault="009F3A95" w:rsidP="009F3A95">
      <w:pPr>
        <w:widowControl w:val="0"/>
        <w:suppressAutoHyphens/>
        <w:overflowPunct/>
        <w:autoSpaceDE/>
        <w:adjustRightInd/>
        <w:jc w:val="center"/>
        <w:rPr>
          <w:rFonts w:eastAsia="Arial Unicode MS" w:cs="Tahoma"/>
          <w:kern w:val="3"/>
          <w:sz w:val="22"/>
          <w:szCs w:val="22"/>
          <w:lang w:val="hr-HR" w:eastAsia="hr-HR" w:bidi="hr-HR"/>
        </w:rPr>
      </w:pPr>
      <w:r w:rsidRPr="009F3A95">
        <w:rPr>
          <w:rFonts w:eastAsia="Arial Unicode MS" w:cs="Tahoma"/>
          <w:kern w:val="3"/>
          <w:sz w:val="22"/>
          <w:szCs w:val="22"/>
          <w:lang w:val="hr-HR" w:eastAsia="hr-HR" w:bidi="hr-HR"/>
        </w:rPr>
        <w:t>REPUBLIKA HRVATSKA</w:t>
      </w:r>
    </w:p>
    <w:p w:rsidR="009F3A95" w:rsidRPr="009F3A95" w:rsidRDefault="009F3A95" w:rsidP="009F3A95">
      <w:pPr>
        <w:widowControl w:val="0"/>
        <w:suppressAutoHyphens/>
        <w:overflowPunct/>
        <w:autoSpaceDE/>
        <w:adjustRightInd/>
        <w:jc w:val="center"/>
        <w:rPr>
          <w:rFonts w:eastAsia="Arial Unicode MS" w:cs="Tahoma"/>
          <w:kern w:val="3"/>
          <w:sz w:val="22"/>
          <w:szCs w:val="22"/>
          <w:lang w:val="hr-HR" w:eastAsia="hr-HR" w:bidi="hr-HR"/>
        </w:rPr>
      </w:pPr>
      <w:r w:rsidRPr="009F3A95">
        <w:rPr>
          <w:rFonts w:eastAsia="Arial Unicode MS" w:cs="Tahoma"/>
          <w:kern w:val="3"/>
          <w:sz w:val="22"/>
          <w:szCs w:val="22"/>
          <w:lang w:val="hr-HR" w:eastAsia="hr-HR" w:bidi="hr-HR"/>
        </w:rPr>
        <w:t>SPLITSKO-DALMATINSKA ŽUPANIJA</w:t>
      </w:r>
    </w:p>
    <w:p w:rsidR="009F3A95" w:rsidRPr="009F3A95" w:rsidRDefault="009F3A95" w:rsidP="009F3A95">
      <w:pPr>
        <w:widowControl w:val="0"/>
        <w:suppressAutoHyphens/>
        <w:overflowPunct/>
        <w:autoSpaceDE/>
        <w:adjustRightInd/>
        <w:jc w:val="center"/>
        <w:rPr>
          <w:rFonts w:eastAsia="Arial Unicode MS" w:cs="Tahoma"/>
          <w:kern w:val="3"/>
          <w:sz w:val="22"/>
          <w:szCs w:val="22"/>
          <w:lang w:val="hr-HR" w:eastAsia="hr-HR" w:bidi="hr-HR"/>
        </w:rPr>
      </w:pPr>
      <w:r w:rsidRPr="009F3A95">
        <w:rPr>
          <w:rFonts w:eastAsia="Arial Unicode MS" w:cs="Tahoma"/>
          <w:kern w:val="3"/>
          <w:sz w:val="22"/>
          <w:szCs w:val="22"/>
          <w:lang w:val="hr-HR" w:eastAsia="hr-HR" w:bidi="hr-HR"/>
        </w:rPr>
        <w:t>GRAD HVAR</w:t>
      </w:r>
    </w:p>
    <w:p w:rsidR="009F3A95" w:rsidRPr="009F3A95" w:rsidRDefault="009F3A95" w:rsidP="009F3A95">
      <w:pPr>
        <w:widowControl w:val="0"/>
        <w:suppressAutoHyphens/>
        <w:overflowPunct/>
        <w:autoSpaceDE/>
        <w:adjustRightInd/>
        <w:jc w:val="center"/>
        <w:rPr>
          <w:rFonts w:eastAsia="Arial Unicode MS" w:cs="Tahoma"/>
          <w:kern w:val="3"/>
          <w:sz w:val="22"/>
          <w:szCs w:val="22"/>
          <w:lang w:val="hr-HR" w:eastAsia="hr-HR" w:bidi="hr-HR"/>
        </w:rPr>
      </w:pPr>
      <w:r w:rsidRPr="009F3A95">
        <w:rPr>
          <w:rFonts w:eastAsia="Arial Unicode MS" w:cs="Tahoma"/>
          <w:kern w:val="3"/>
          <w:sz w:val="22"/>
          <w:szCs w:val="22"/>
          <w:lang w:val="hr-HR" w:eastAsia="hr-HR" w:bidi="hr-HR"/>
        </w:rPr>
        <w:t>GRADSKO VIJEĆE</w:t>
      </w:r>
    </w:p>
    <w:p w:rsidR="009F3A95" w:rsidRPr="009F3A95" w:rsidRDefault="009F3A95" w:rsidP="009F3A95">
      <w:pPr>
        <w:widowControl w:val="0"/>
        <w:suppressAutoHyphens/>
        <w:overflowPunct/>
        <w:autoSpaceDE/>
        <w:adjustRightInd/>
        <w:rPr>
          <w:rFonts w:eastAsia="Arial Unicode MS" w:cs="Tahoma"/>
          <w:kern w:val="3"/>
          <w:sz w:val="22"/>
          <w:szCs w:val="22"/>
          <w:lang w:val="hr-HR" w:eastAsia="hr-HR" w:bidi="hr-HR"/>
        </w:rPr>
      </w:pPr>
    </w:p>
    <w:p w:rsidR="009F3A95" w:rsidRPr="009F3A95" w:rsidRDefault="009F3A95" w:rsidP="009F3A95">
      <w:pPr>
        <w:widowControl w:val="0"/>
        <w:suppressAutoHyphens/>
        <w:overflowPunct/>
        <w:autoSpaceDE/>
        <w:adjustRightInd/>
        <w:rPr>
          <w:rFonts w:eastAsia="Arial Unicode MS" w:cs="Tahoma"/>
          <w:kern w:val="3"/>
          <w:sz w:val="22"/>
          <w:szCs w:val="22"/>
          <w:lang w:val="hr-HR" w:eastAsia="hr-HR" w:bidi="hr-HR"/>
        </w:rPr>
      </w:pPr>
    </w:p>
    <w:p w:rsidR="009F3A95" w:rsidRPr="009F3A95" w:rsidRDefault="009F3A95" w:rsidP="009F3A95">
      <w:pPr>
        <w:widowControl w:val="0"/>
        <w:suppressAutoHyphens/>
        <w:overflowPunct/>
        <w:autoSpaceDE/>
        <w:adjustRightInd/>
        <w:rPr>
          <w:rFonts w:eastAsia="Arial Unicode MS" w:cs="Tahoma"/>
          <w:kern w:val="3"/>
          <w:sz w:val="22"/>
          <w:szCs w:val="22"/>
          <w:lang w:val="hr-HR" w:eastAsia="hr-HR" w:bidi="hr-HR"/>
        </w:rPr>
      </w:pPr>
      <w:r>
        <w:rPr>
          <w:rFonts w:eastAsia="Arial Unicode MS" w:cs="Tahoma"/>
          <w:kern w:val="3"/>
          <w:sz w:val="22"/>
          <w:szCs w:val="22"/>
          <w:lang w:val="hr-HR" w:eastAsia="hr-HR" w:bidi="hr-HR"/>
        </w:rPr>
        <w:t xml:space="preserve">KLASA: </w:t>
      </w:r>
      <w:r w:rsidR="00B85EAC">
        <w:rPr>
          <w:rFonts w:eastAsia="Arial Unicode MS" w:cs="Tahoma"/>
          <w:kern w:val="3"/>
          <w:sz w:val="22"/>
          <w:szCs w:val="22"/>
          <w:lang w:val="hr-HR" w:eastAsia="hr-HR" w:bidi="hr-HR"/>
        </w:rPr>
        <w:t>334-01/18-01/05</w:t>
      </w:r>
    </w:p>
    <w:p w:rsidR="009F3A95" w:rsidRPr="009F3A95" w:rsidRDefault="009F3A95" w:rsidP="009F3A95">
      <w:pPr>
        <w:widowControl w:val="0"/>
        <w:suppressAutoHyphens/>
        <w:overflowPunct/>
        <w:autoSpaceDE/>
        <w:adjustRightInd/>
        <w:rPr>
          <w:rFonts w:eastAsia="Arial Unicode MS" w:cs="Tahoma"/>
          <w:kern w:val="3"/>
          <w:sz w:val="22"/>
          <w:szCs w:val="22"/>
          <w:lang w:val="hr-HR" w:eastAsia="hr-HR" w:bidi="hr-HR"/>
        </w:rPr>
      </w:pPr>
      <w:r>
        <w:rPr>
          <w:rFonts w:eastAsia="Arial Unicode MS" w:cs="Tahoma"/>
          <w:kern w:val="3"/>
          <w:sz w:val="22"/>
          <w:szCs w:val="22"/>
          <w:lang w:val="hr-HR" w:eastAsia="hr-HR" w:bidi="hr-HR"/>
        </w:rPr>
        <w:t>URBROJ: 2128/01-02-18</w:t>
      </w:r>
      <w:r w:rsidR="00B85EAC">
        <w:rPr>
          <w:rFonts w:eastAsia="Arial Unicode MS" w:cs="Tahoma"/>
          <w:kern w:val="3"/>
          <w:sz w:val="22"/>
          <w:szCs w:val="22"/>
          <w:lang w:val="hr-HR" w:eastAsia="hr-HR" w:bidi="hr-HR"/>
        </w:rPr>
        <w:t>-</w:t>
      </w:r>
    </w:p>
    <w:p w:rsidR="009F3A95" w:rsidRPr="009F3A95" w:rsidRDefault="009F3A95" w:rsidP="009F3A95">
      <w:pPr>
        <w:widowControl w:val="0"/>
        <w:suppressAutoHyphens/>
        <w:overflowPunct/>
        <w:autoSpaceDE/>
        <w:adjustRightInd/>
        <w:rPr>
          <w:rFonts w:eastAsia="Arial Unicode MS" w:cs="Tahoma"/>
          <w:kern w:val="3"/>
          <w:sz w:val="22"/>
          <w:szCs w:val="22"/>
          <w:lang w:val="hr-HR" w:eastAsia="hr-HR" w:bidi="hr-HR"/>
        </w:rPr>
      </w:pPr>
      <w:r w:rsidRPr="009F3A95">
        <w:rPr>
          <w:rFonts w:eastAsia="Arial Unicode MS" w:cs="Tahoma"/>
          <w:kern w:val="3"/>
          <w:sz w:val="22"/>
          <w:szCs w:val="22"/>
          <w:lang w:val="hr-HR" w:eastAsia="hr-HR" w:bidi="hr-HR"/>
        </w:rPr>
        <w:t xml:space="preserve">Hvar, </w:t>
      </w:r>
      <w:r>
        <w:rPr>
          <w:rFonts w:eastAsia="Arial Unicode MS" w:cs="Tahoma"/>
          <w:kern w:val="3"/>
          <w:sz w:val="22"/>
          <w:szCs w:val="22"/>
          <w:lang w:val="hr-HR" w:eastAsia="hr-HR" w:bidi="hr-HR"/>
        </w:rPr>
        <w:t xml:space="preserve">      travnja</w:t>
      </w:r>
      <w:r w:rsidRPr="009F3A95">
        <w:rPr>
          <w:rFonts w:eastAsia="Arial Unicode MS" w:cs="Tahoma"/>
          <w:kern w:val="3"/>
          <w:sz w:val="22"/>
          <w:szCs w:val="22"/>
          <w:lang w:val="hr-HR" w:eastAsia="hr-HR" w:bidi="hr-HR"/>
        </w:rPr>
        <w:t xml:space="preserve"> 201</w:t>
      </w:r>
      <w:r>
        <w:rPr>
          <w:rFonts w:eastAsia="Arial Unicode MS" w:cs="Tahoma"/>
          <w:kern w:val="3"/>
          <w:sz w:val="22"/>
          <w:szCs w:val="22"/>
          <w:lang w:val="hr-HR" w:eastAsia="hr-HR" w:bidi="hr-HR"/>
        </w:rPr>
        <w:t>8</w:t>
      </w:r>
      <w:r w:rsidRPr="009F3A95">
        <w:rPr>
          <w:rFonts w:eastAsia="Arial Unicode MS" w:cs="Tahoma"/>
          <w:kern w:val="3"/>
          <w:sz w:val="22"/>
          <w:szCs w:val="22"/>
          <w:lang w:val="hr-HR" w:eastAsia="hr-HR" w:bidi="hr-HR"/>
        </w:rPr>
        <w:t xml:space="preserve">. godine              </w:t>
      </w:r>
    </w:p>
    <w:p w:rsidR="009F3A95" w:rsidRPr="009F3A95" w:rsidRDefault="009F3A95" w:rsidP="009F3A95">
      <w:pPr>
        <w:widowControl w:val="0"/>
        <w:suppressAutoHyphens/>
        <w:overflowPunct/>
        <w:autoSpaceDE/>
        <w:adjustRightInd/>
        <w:rPr>
          <w:rFonts w:eastAsia="Arial Unicode MS" w:cs="Tahoma"/>
          <w:kern w:val="3"/>
          <w:sz w:val="22"/>
          <w:szCs w:val="22"/>
          <w:lang w:val="hr-HR" w:eastAsia="hr-HR" w:bidi="hr-HR"/>
        </w:rPr>
      </w:pPr>
    </w:p>
    <w:p w:rsidR="009F3A95" w:rsidRPr="009F3A95" w:rsidRDefault="009F3A95" w:rsidP="009F3A95">
      <w:pPr>
        <w:widowControl w:val="0"/>
        <w:suppressAutoHyphens/>
        <w:overflowPunct/>
        <w:autoSpaceDE/>
        <w:adjustRightInd/>
        <w:rPr>
          <w:rFonts w:eastAsia="Arial Unicode MS" w:cs="Tahoma"/>
          <w:kern w:val="3"/>
          <w:sz w:val="22"/>
          <w:szCs w:val="22"/>
          <w:lang w:val="hr-HR" w:eastAsia="hr-HR" w:bidi="hr-HR"/>
        </w:rPr>
      </w:pPr>
    </w:p>
    <w:p w:rsidR="009F3A95" w:rsidRPr="009F3A95" w:rsidRDefault="009F3A95" w:rsidP="009F3A95">
      <w:pPr>
        <w:widowControl w:val="0"/>
        <w:suppressAutoHyphens/>
        <w:overflowPunct/>
        <w:autoSpaceDE/>
        <w:adjustRightInd/>
        <w:rPr>
          <w:rFonts w:eastAsia="Arial Unicode MS" w:cs="Tahoma"/>
          <w:kern w:val="3"/>
          <w:sz w:val="22"/>
          <w:szCs w:val="22"/>
          <w:lang w:val="hr-HR" w:eastAsia="hr-HR" w:bidi="hr-HR"/>
        </w:rPr>
      </w:pPr>
      <w:r w:rsidRPr="009F3A95">
        <w:rPr>
          <w:rFonts w:eastAsia="Arial Unicode MS" w:cs="Tahoma"/>
          <w:kern w:val="3"/>
          <w:sz w:val="22"/>
          <w:szCs w:val="22"/>
          <w:lang w:val="hr-HR" w:eastAsia="hr-HR" w:bidi="hr-HR"/>
        </w:rPr>
        <w:t xml:space="preserve">                                                                                           PREDSJEDNIK GRADSKOG VIJEĆA</w:t>
      </w:r>
    </w:p>
    <w:p w:rsidR="009F3A95" w:rsidRPr="009F3A95" w:rsidRDefault="009F3A95" w:rsidP="009F3A95">
      <w:pPr>
        <w:widowControl w:val="0"/>
        <w:suppressAutoHyphens/>
        <w:overflowPunct/>
        <w:autoSpaceDE/>
        <w:adjustRightInd/>
        <w:rPr>
          <w:rFonts w:eastAsia="Arial Unicode MS" w:cs="Tahoma"/>
          <w:kern w:val="3"/>
          <w:sz w:val="22"/>
          <w:szCs w:val="22"/>
          <w:lang w:val="hr-HR" w:eastAsia="hr-HR" w:bidi="hr-HR"/>
        </w:rPr>
      </w:pPr>
    </w:p>
    <w:p w:rsidR="00E456D3" w:rsidRDefault="009F3A95" w:rsidP="009F3A95">
      <w:pPr>
        <w:jc w:val="both"/>
      </w:pPr>
      <w:r w:rsidRPr="009F3A95">
        <w:rPr>
          <w:rFonts w:eastAsia="Arial Unicode MS" w:cs="Tahoma"/>
          <w:kern w:val="3"/>
          <w:sz w:val="22"/>
          <w:szCs w:val="22"/>
          <w:lang w:val="hr-HR" w:eastAsia="hr-HR" w:bidi="hr-HR"/>
        </w:rPr>
        <w:t xml:space="preserve">                                                                                                        Jurica Miličić,</w:t>
      </w:r>
      <w:proofErr w:type="spellStart"/>
      <w:r w:rsidRPr="009F3A95">
        <w:rPr>
          <w:rFonts w:eastAsia="Arial Unicode MS" w:cs="Tahoma"/>
          <w:kern w:val="3"/>
          <w:sz w:val="22"/>
          <w:szCs w:val="22"/>
          <w:lang w:val="hr-HR" w:eastAsia="hr-HR" w:bidi="hr-HR"/>
        </w:rPr>
        <w:t>mag.iur</w:t>
      </w:r>
      <w:proofErr w:type="spellEnd"/>
    </w:p>
    <w:sectPr w:rsidR="00E4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4DF0"/>
    <w:multiLevelType w:val="hybridMultilevel"/>
    <w:tmpl w:val="CEC01098"/>
    <w:lvl w:ilvl="0" w:tplc="3580D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D05BDD"/>
    <w:multiLevelType w:val="hybridMultilevel"/>
    <w:tmpl w:val="BB14A8D4"/>
    <w:lvl w:ilvl="0" w:tplc="BB6A4634">
      <w:numFmt w:val="bullet"/>
      <w:lvlText w:val="-"/>
      <w:lvlJc w:val="left"/>
      <w:pPr>
        <w:ind w:left="46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">
    <w:nsid w:val="2E0C3760"/>
    <w:multiLevelType w:val="hybridMultilevel"/>
    <w:tmpl w:val="C63A2068"/>
    <w:lvl w:ilvl="0" w:tplc="0E3081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F1FCC"/>
    <w:multiLevelType w:val="hybridMultilevel"/>
    <w:tmpl w:val="030053FE"/>
    <w:lvl w:ilvl="0" w:tplc="5426C3A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AE"/>
    <w:rsid w:val="000231F4"/>
    <w:rsid w:val="000A177A"/>
    <w:rsid w:val="000B5760"/>
    <w:rsid w:val="00137EE2"/>
    <w:rsid w:val="0014334B"/>
    <w:rsid w:val="001622A6"/>
    <w:rsid w:val="0017474D"/>
    <w:rsid w:val="00181D9E"/>
    <w:rsid w:val="001B52CB"/>
    <w:rsid w:val="001E456A"/>
    <w:rsid w:val="00256000"/>
    <w:rsid w:val="002771D7"/>
    <w:rsid w:val="002855F8"/>
    <w:rsid w:val="002D401B"/>
    <w:rsid w:val="002F2561"/>
    <w:rsid w:val="0034038A"/>
    <w:rsid w:val="003B11B6"/>
    <w:rsid w:val="003F1F76"/>
    <w:rsid w:val="005377C7"/>
    <w:rsid w:val="00550C19"/>
    <w:rsid w:val="005C4638"/>
    <w:rsid w:val="00616E57"/>
    <w:rsid w:val="006C4096"/>
    <w:rsid w:val="00734B02"/>
    <w:rsid w:val="007C3D41"/>
    <w:rsid w:val="007E317D"/>
    <w:rsid w:val="0081236F"/>
    <w:rsid w:val="00830C86"/>
    <w:rsid w:val="00832A5B"/>
    <w:rsid w:val="00851C0D"/>
    <w:rsid w:val="008A2E0F"/>
    <w:rsid w:val="008D38B2"/>
    <w:rsid w:val="00932765"/>
    <w:rsid w:val="00974067"/>
    <w:rsid w:val="00982940"/>
    <w:rsid w:val="009A37E1"/>
    <w:rsid w:val="009F3A95"/>
    <w:rsid w:val="00A07536"/>
    <w:rsid w:val="00A11BFD"/>
    <w:rsid w:val="00A14A19"/>
    <w:rsid w:val="00A51E1A"/>
    <w:rsid w:val="00B324DC"/>
    <w:rsid w:val="00B6616D"/>
    <w:rsid w:val="00B85EAC"/>
    <w:rsid w:val="00BE676D"/>
    <w:rsid w:val="00BF6AFC"/>
    <w:rsid w:val="00C05A4E"/>
    <w:rsid w:val="00C21984"/>
    <w:rsid w:val="00C5155E"/>
    <w:rsid w:val="00C606D8"/>
    <w:rsid w:val="00C77380"/>
    <w:rsid w:val="00C81C58"/>
    <w:rsid w:val="00CB6AEF"/>
    <w:rsid w:val="00D540F5"/>
    <w:rsid w:val="00D931C6"/>
    <w:rsid w:val="00DC15A5"/>
    <w:rsid w:val="00E456D3"/>
    <w:rsid w:val="00E53A10"/>
    <w:rsid w:val="00E8675D"/>
    <w:rsid w:val="00EB6C10"/>
    <w:rsid w:val="00EF1130"/>
    <w:rsid w:val="00F02848"/>
    <w:rsid w:val="00F404AE"/>
    <w:rsid w:val="00F4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A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606D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66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A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606D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66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MARGITA</cp:lastModifiedBy>
  <cp:revision>47</cp:revision>
  <cp:lastPrinted>2018-04-19T07:18:00Z</cp:lastPrinted>
  <dcterms:created xsi:type="dcterms:W3CDTF">2018-04-10T12:52:00Z</dcterms:created>
  <dcterms:modified xsi:type="dcterms:W3CDTF">2018-05-02T11:21:00Z</dcterms:modified>
</cp:coreProperties>
</file>