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F65A90" w:rsidRDefault="00F65A90" w:rsidP="008F4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65A90" w:rsidRPr="00B53C6D" w:rsidRDefault="00F65A90" w:rsidP="008F4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REPUBLIKA HRVATSKA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SPLITSKO-DALMATINSKA ŽUPANIJA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 xml:space="preserve">GRAD </w:t>
      </w:r>
      <w:r w:rsidR="00F65A90">
        <w:rPr>
          <w:rFonts w:ascii="Arial" w:eastAsia="Times New Roman" w:hAnsi="Arial" w:cs="Arial"/>
          <w:b/>
          <w:bCs/>
        </w:rPr>
        <w:t>HVAR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GRADONAČELNIK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C724F5" w:rsidRDefault="00C724F5" w:rsidP="008F465A">
      <w:pPr>
        <w:spacing w:after="0" w:line="240" w:lineRule="auto"/>
        <w:rPr>
          <w:rFonts w:ascii="Arial" w:eastAsia="Times New Roman" w:hAnsi="Arial" w:cs="Arial"/>
        </w:rPr>
      </w:pPr>
    </w:p>
    <w:p w:rsidR="00C724F5" w:rsidRPr="00B53C6D" w:rsidRDefault="00C724F5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 xml:space="preserve">NACRT PRIJEDLOGA </w:t>
      </w:r>
      <w:r w:rsidR="00F303EA">
        <w:rPr>
          <w:rFonts w:ascii="Arial" w:eastAsia="Times New Roman" w:hAnsi="Arial" w:cs="Arial"/>
          <w:b/>
          <w:bCs/>
        </w:rPr>
        <w:t xml:space="preserve">IZMJENA I DOPUNA </w:t>
      </w:r>
      <w:r w:rsidR="0000515A">
        <w:rPr>
          <w:rFonts w:ascii="Arial" w:eastAsia="Times New Roman" w:hAnsi="Arial" w:cs="Arial"/>
          <w:b/>
          <w:bCs/>
        </w:rPr>
        <w:t>PRORAČ</w:t>
      </w:r>
      <w:r w:rsidRPr="00B53C6D">
        <w:rPr>
          <w:rFonts w:ascii="Arial" w:eastAsia="Times New Roman" w:hAnsi="Arial" w:cs="Arial"/>
          <w:b/>
          <w:bCs/>
        </w:rPr>
        <w:t xml:space="preserve">UNA GRADA </w:t>
      </w:r>
      <w:r w:rsidR="00F65A90">
        <w:rPr>
          <w:rFonts w:ascii="Arial" w:eastAsia="Times New Roman" w:hAnsi="Arial" w:cs="Arial"/>
          <w:b/>
          <w:bCs/>
        </w:rPr>
        <w:t>HVARA</w:t>
      </w:r>
      <w:r w:rsidRPr="00B53C6D">
        <w:rPr>
          <w:rFonts w:ascii="Arial" w:eastAsia="Times New Roman" w:hAnsi="Arial" w:cs="Arial"/>
          <w:b/>
          <w:bCs/>
        </w:rPr>
        <w:t xml:space="preserve"> ZA 20</w:t>
      </w:r>
      <w:r w:rsidR="005031AE">
        <w:rPr>
          <w:rFonts w:ascii="Arial" w:eastAsia="Times New Roman" w:hAnsi="Arial" w:cs="Arial"/>
          <w:b/>
          <w:bCs/>
        </w:rPr>
        <w:t>20</w:t>
      </w:r>
      <w:r w:rsidRPr="00B53C6D">
        <w:rPr>
          <w:rFonts w:ascii="Arial" w:eastAsia="Times New Roman" w:hAnsi="Arial" w:cs="Arial"/>
          <w:b/>
          <w:bCs/>
        </w:rPr>
        <w:t>. GODINU S PROJEKCIJAMA ZA 20</w:t>
      </w:r>
      <w:r w:rsidR="00B244E7">
        <w:rPr>
          <w:rFonts w:ascii="Arial" w:eastAsia="Times New Roman" w:hAnsi="Arial" w:cs="Arial"/>
          <w:b/>
          <w:bCs/>
        </w:rPr>
        <w:t>2</w:t>
      </w:r>
      <w:r w:rsidR="005031AE">
        <w:rPr>
          <w:rFonts w:ascii="Arial" w:eastAsia="Times New Roman" w:hAnsi="Arial" w:cs="Arial"/>
          <w:b/>
          <w:bCs/>
        </w:rPr>
        <w:t>1</w:t>
      </w:r>
      <w:r w:rsidRPr="00B53C6D">
        <w:rPr>
          <w:rFonts w:ascii="Arial" w:eastAsia="Times New Roman" w:hAnsi="Arial" w:cs="Arial"/>
          <w:b/>
          <w:bCs/>
        </w:rPr>
        <w:t>. -20</w:t>
      </w:r>
      <w:r w:rsidR="00340C6D">
        <w:rPr>
          <w:rFonts w:ascii="Arial" w:eastAsia="Times New Roman" w:hAnsi="Arial" w:cs="Arial"/>
          <w:b/>
          <w:bCs/>
        </w:rPr>
        <w:t>2</w:t>
      </w:r>
      <w:r w:rsidR="005031AE">
        <w:rPr>
          <w:rFonts w:ascii="Arial" w:eastAsia="Times New Roman" w:hAnsi="Arial" w:cs="Arial"/>
          <w:b/>
          <w:bCs/>
        </w:rPr>
        <w:t>2</w:t>
      </w:r>
      <w:r w:rsidRPr="00B53C6D">
        <w:rPr>
          <w:rFonts w:ascii="Arial" w:eastAsia="Times New Roman" w:hAnsi="Arial" w:cs="Arial"/>
          <w:b/>
          <w:bCs/>
        </w:rPr>
        <w:t>. GODINU</w:t>
      </w:r>
      <w:r w:rsidR="00213D59">
        <w:rPr>
          <w:rFonts w:ascii="Arial" w:eastAsia="Times New Roman" w:hAnsi="Arial" w:cs="Arial"/>
          <w:b/>
          <w:bCs/>
        </w:rPr>
        <w:t xml:space="preserve"> 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F65A90" w:rsidP="00213D5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Hvar</w:t>
      </w:r>
      <w:r w:rsidR="008F465A" w:rsidRPr="008C4757">
        <w:rPr>
          <w:rFonts w:ascii="Arial" w:eastAsia="Times New Roman" w:hAnsi="Arial" w:cs="Arial"/>
          <w:b/>
          <w:bCs/>
        </w:rPr>
        <w:t xml:space="preserve">, </w:t>
      </w:r>
      <w:r w:rsidR="00B55D4B">
        <w:rPr>
          <w:rFonts w:ascii="Arial" w:eastAsia="Times New Roman" w:hAnsi="Arial" w:cs="Arial"/>
          <w:b/>
          <w:bCs/>
        </w:rPr>
        <w:t>Listopad</w:t>
      </w:r>
      <w:r w:rsidR="005031AE">
        <w:rPr>
          <w:rFonts w:ascii="Arial" w:eastAsia="Times New Roman" w:hAnsi="Arial" w:cs="Arial"/>
          <w:b/>
          <w:bCs/>
        </w:rPr>
        <w:t xml:space="preserve"> 2020</w:t>
      </w:r>
      <w:r w:rsidR="008F465A" w:rsidRPr="008C4757">
        <w:rPr>
          <w:rFonts w:ascii="Arial" w:eastAsia="Times New Roman" w:hAnsi="Arial" w:cs="Arial"/>
          <w:b/>
          <w:bCs/>
        </w:rPr>
        <w:t>. godine</w:t>
      </w: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A35F08" w:rsidRPr="008C4757" w:rsidRDefault="00A35F08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W w:w="19976" w:type="dxa"/>
        <w:tblInd w:w="93" w:type="dxa"/>
        <w:tblLook w:val="04A0" w:firstRow="1" w:lastRow="0" w:firstColumn="1" w:lastColumn="0" w:noHBand="0" w:noVBand="1"/>
      </w:tblPr>
      <w:tblGrid>
        <w:gridCol w:w="8776"/>
        <w:gridCol w:w="9648"/>
        <w:gridCol w:w="886"/>
        <w:gridCol w:w="222"/>
        <w:gridCol w:w="222"/>
        <w:gridCol w:w="222"/>
      </w:tblGrid>
      <w:tr w:rsidR="008F465A" w:rsidRPr="00E32554" w:rsidTr="00C724F5">
        <w:trPr>
          <w:trHeight w:val="300"/>
        </w:trPr>
        <w:tc>
          <w:tcPr>
            <w:tcW w:w="1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90" w:rsidRDefault="00F65A90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8F465A" w:rsidRPr="00E32554" w:rsidRDefault="008F465A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SADRŽAJ </w:t>
            </w:r>
            <w:r w:rsidR="00F303E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IZMJENA I DOPUNA 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PRORAČUNA GRAD</w:t>
            </w:r>
            <w:r w:rsidR="00F303E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="00F65A9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HVARA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ZA 20</w:t>
            </w:r>
            <w:r w:rsidR="005031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GODINU</w:t>
            </w:r>
          </w:p>
          <w:p w:rsidR="008F465A" w:rsidRPr="00E32554" w:rsidRDefault="00F303EA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                 </w:t>
            </w:r>
            <w:r w:rsidR="00837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</w:t>
            </w:r>
            <w:r w:rsidR="008F465A"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PROJEKCIJAMA ZA 20</w:t>
            </w:r>
            <w:r w:rsidR="005031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</w:t>
            </w:r>
            <w:r w:rsidR="00340C6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- 202</w:t>
            </w:r>
            <w:r w:rsidR="005031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</w:t>
            </w:r>
            <w:r w:rsidR="008F465A"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GODINU</w:t>
            </w:r>
          </w:p>
        </w:tc>
      </w:tr>
      <w:tr w:rsidR="008F465A" w:rsidRPr="00E32554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F30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32554">
              <w:rPr>
                <w:rFonts w:ascii="Arial" w:eastAsia="Times New Roman" w:hAnsi="Arial" w:cs="Arial"/>
                <w:color w:val="000000"/>
                <w:lang w:eastAsia="hr-HR"/>
              </w:rPr>
              <w:t>str.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079C" w:rsidRPr="00BD079C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960"/>
              <w:gridCol w:w="6840"/>
              <w:gridCol w:w="760"/>
            </w:tblGrid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OPĆI DIO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II.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POSEBNI DIO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D07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II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PLAN RAZVOJNIH PROGRAMA GRADA 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HVARA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</w:t>
                  </w:r>
                </w:p>
                <w:p w:rsidR="008F465A" w:rsidRPr="00BD079C" w:rsidRDefault="008F465A" w:rsidP="005031A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ZA 20</w:t>
                  </w:r>
                  <w:r w:rsidR="005031AE">
                    <w:rPr>
                      <w:rFonts w:ascii="Arial" w:eastAsia="Times New Roman" w:hAnsi="Arial" w:cs="Arial"/>
                      <w:bCs/>
                      <w:lang w:eastAsia="hr-HR"/>
                    </w:rPr>
                    <w:t>20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 - 20</w:t>
                  </w:r>
                  <w:r w:rsidR="00CE026F">
                    <w:rPr>
                      <w:rFonts w:ascii="Arial" w:eastAsia="Times New Roman" w:hAnsi="Arial" w:cs="Arial"/>
                      <w:bCs/>
                      <w:lang w:eastAsia="hr-HR"/>
                    </w:rPr>
                    <w:t>2</w:t>
                  </w:r>
                  <w:r w:rsidR="005031AE">
                    <w:rPr>
                      <w:rFonts w:ascii="Arial" w:eastAsia="Times New Roman" w:hAnsi="Arial" w:cs="Arial"/>
                      <w:bCs/>
                      <w:lang w:eastAsia="hr-HR"/>
                    </w:rPr>
                    <w:t>2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D07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EA38F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F65A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340C6D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V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C25B8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OBRAZLOŽENJE</w:t>
                  </w:r>
                  <w:r w:rsidR="00C25B86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IZMJENA I DOPUNA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PRORAČUNA GRADA 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HVARA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ZA 20</w:t>
                  </w:r>
                  <w:r w:rsidR="005031AE">
                    <w:rPr>
                      <w:rFonts w:ascii="Arial" w:eastAsia="Times New Roman" w:hAnsi="Arial" w:cs="Arial"/>
                      <w:bCs/>
                      <w:lang w:eastAsia="hr-HR"/>
                    </w:rPr>
                    <w:t>20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.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F65A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</w:tbl>
          <w:p w:rsidR="008F465A" w:rsidRPr="00BD079C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8F465A" w:rsidRPr="00E32554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OBRAZLOŽENJE</w:t>
      </w:r>
      <w:r w:rsidR="00F303EA">
        <w:rPr>
          <w:rFonts w:ascii="Arial" w:eastAsia="Times New Roman" w:hAnsi="Arial" w:cs="Arial"/>
          <w:b/>
          <w:sz w:val="28"/>
          <w:szCs w:val="28"/>
        </w:rPr>
        <w:t xml:space="preserve"> IZMJENA I DOPUNA</w:t>
      </w:r>
      <w:r w:rsidRPr="00B53C6D">
        <w:rPr>
          <w:rFonts w:ascii="Arial" w:eastAsia="Times New Roman" w:hAnsi="Arial" w:cs="Arial"/>
          <w:b/>
          <w:sz w:val="28"/>
          <w:szCs w:val="28"/>
        </w:rPr>
        <w:t xml:space="preserve">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5031AE">
        <w:rPr>
          <w:rFonts w:ascii="Arial" w:eastAsia="Times New Roman" w:hAnsi="Arial" w:cs="Arial"/>
          <w:b/>
          <w:sz w:val="28"/>
          <w:szCs w:val="28"/>
        </w:rPr>
        <w:t>20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5031AE">
        <w:rPr>
          <w:rFonts w:ascii="Arial" w:eastAsia="Times New Roman" w:hAnsi="Arial" w:cs="Arial"/>
          <w:b/>
          <w:sz w:val="28"/>
          <w:szCs w:val="28"/>
        </w:rPr>
        <w:t>2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lastRenderedPageBreak/>
        <w:t xml:space="preserve">PRIJEDLOG </w:t>
      </w:r>
      <w:r w:rsidR="00F303EA">
        <w:rPr>
          <w:rFonts w:ascii="Arial" w:eastAsia="Times New Roman" w:hAnsi="Arial" w:cs="Arial"/>
          <w:b/>
          <w:lang w:eastAsia="hr-HR"/>
        </w:rPr>
        <w:t xml:space="preserve">IZMJENA I DOPUNA </w:t>
      </w:r>
      <w:r w:rsidRPr="008B00CC">
        <w:rPr>
          <w:rFonts w:ascii="Arial" w:eastAsia="Times New Roman" w:hAnsi="Arial" w:cs="Arial"/>
          <w:b/>
          <w:lang w:eastAsia="hr-HR"/>
        </w:rPr>
        <w:t xml:space="preserve">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031AE">
        <w:rPr>
          <w:rFonts w:ascii="Arial" w:eastAsia="Times New Roman" w:hAnsi="Arial" w:cs="Arial"/>
          <w:b/>
          <w:lang w:eastAsia="hr-HR"/>
        </w:rPr>
        <w:t>20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5031AE">
        <w:rPr>
          <w:rFonts w:ascii="Arial" w:eastAsia="Times New Roman" w:hAnsi="Arial" w:cs="Arial"/>
          <w:b/>
          <w:lang w:eastAsia="hr-HR"/>
        </w:rPr>
        <w:t>1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5031AE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00515A" w:rsidRPr="009825EF" w:rsidRDefault="0000515A" w:rsidP="009825E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527427" w:rsidRPr="00564A8E" w:rsidRDefault="0000515A" w:rsidP="00564A8E">
      <w:pPr>
        <w:spacing w:after="0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S obzirom na situaciju uzrokovanu </w:t>
      </w:r>
      <w:proofErr w:type="spellStart"/>
      <w:r>
        <w:rPr>
          <w:rFonts w:ascii="Arial" w:eastAsia="Calibri" w:hAnsi="Arial" w:cs="Times New Roman"/>
          <w:b/>
        </w:rPr>
        <w:t>pandemijom</w:t>
      </w:r>
      <w:proofErr w:type="spellEnd"/>
      <w:r>
        <w:rPr>
          <w:rFonts w:ascii="Arial" w:eastAsia="Calibri" w:hAnsi="Arial" w:cs="Times New Roman"/>
          <w:b/>
        </w:rPr>
        <w:t xml:space="preserve"> COVID-19 i njezinog utjecaja na ostvarivanje planiranih prihoda Grada Hvara, predlaže</w:t>
      </w:r>
      <w:r w:rsidR="00E90948">
        <w:rPr>
          <w:rFonts w:ascii="Arial" w:eastAsia="Calibri" w:hAnsi="Arial" w:cs="Times New Roman"/>
          <w:b/>
        </w:rPr>
        <w:t xml:space="preserve"> </w:t>
      </w:r>
      <w:r>
        <w:rPr>
          <w:rFonts w:ascii="Arial" w:eastAsia="Calibri" w:hAnsi="Arial" w:cs="Times New Roman"/>
          <w:b/>
        </w:rPr>
        <w:t>se</w:t>
      </w:r>
      <w:r w:rsidR="00E90948">
        <w:rPr>
          <w:rFonts w:ascii="Arial" w:eastAsia="Calibri" w:hAnsi="Arial" w:cs="Times New Roman"/>
          <w:b/>
        </w:rPr>
        <w:t xml:space="preserve"> II.</w:t>
      </w:r>
      <w:r>
        <w:rPr>
          <w:rFonts w:ascii="Arial" w:eastAsia="Calibri" w:hAnsi="Arial" w:cs="Times New Roman"/>
          <w:b/>
        </w:rPr>
        <w:t xml:space="preserve"> izmjena </w:t>
      </w:r>
      <w:proofErr w:type="spellStart"/>
      <w:r>
        <w:rPr>
          <w:rFonts w:ascii="Arial" w:eastAsia="Calibri" w:hAnsi="Arial" w:cs="Times New Roman"/>
          <w:b/>
        </w:rPr>
        <w:t>proračunih</w:t>
      </w:r>
      <w:proofErr w:type="spellEnd"/>
      <w:r>
        <w:rPr>
          <w:rFonts w:ascii="Arial" w:eastAsia="Calibri" w:hAnsi="Arial" w:cs="Times New Roman"/>
          <w:b/>
        </w:rPr>
        <w:t xml:space="preserve"> stavki</w:t>
      </w: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Pr="00E84B81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20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B55D4B" w:rsidRPr="00E90948">
        <w:rPr>
          <w:rFonts w:ascii="Arial" w:eastAsia="Calibri" w:hAnsi="Arial" w:cs="Times New Roman"/>
          <w:b/>
        </w:rPr>
        <w:t>32</w:t>
      </w:r>
      <w:r w:rsidR="00E84B81" w:rsidRPr="00E90948">
        <w:rPr>
          <w:rFonts w:ascii="Arial" w:eastAsia="Calibri" w:hAnsi="Arial" w:cs="Times New Roman"/>
          <w:b/>
        </w:rPr>
        <w:t>.</w:t>
      </w:r>
      <w:r w:rsidR="00B55D4B" w:rsidRPr="00E90948">
        <w:rPr>
          <w:rFonts w:ascii="Arial" w:eastAsia="Calibri" w:hAnsi="Arial" w:cs="Times New Roman"/>
          <w:b/>
        </w:rPr>
        <w:t>5</w:t>
      </w:r>
      <w:r w:rsidR="009825EF">
        <w:rPr>
          <w:rFonts w:ascii="Arial" w:eastAsia="Calibri" w:hAnsi="Arial" w:cs="Times New Roman"/>
          <w:b/>
        </w:rPr>
        <w:t>58</w:t>
      </w:r>
      <w:r w:rsidR="00E84B81" w:rsidRPr="00E90948">
        <w:rPr>
          <w:rFonts w:ascii="Arial" w:eastAsia="Calibri" w:hAnsi="Arial" w:cs="Times New Roman"/>
          <w:b/>
        </w:rPr>
        <w:t>.</w:t>
      </w:r>
      <w:r w:rsidR="009825EF">
        <w:rPr>
          <w:rFonts w:ascii="Arial" w:eastAsia="Calibri" w:hAnsi="Arial" w:cs="Times New Roman"/>
          <w:b/>
        </w:rPr>
        <w:t>1</w:t>
      </w:r>
      <w:r w:rsidR="00B55D4B" w:rsidRPr="00E90948">
        <w:rPr>
          <w:rFonts w:ascii="Arial" w:eastAsia="Calibri" w:hAnsi="Arial" w:cs="Times New Roman"/>
          <w:b/>
        </w:rPr>
        <w:t>0</w:t>
      </w:r>
      <w:r w:rsidR="005031AE" w:rsidRPr="00E90948">
        <w:rPr>
          <w:rFonts w:ascii="Arial" w:eastAsia="Calibri" w:hAnsi="Arial" w:cs="Times New Roman"/>
          <w:b/>
        </w:rPr>
        <w:t>0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……</w:t>
      </w:r>
      <w:r w:rsidR="00564A8E">
        <w:rPr>
          <w:rFonts w:ascii="Arial" w:eastAsia="Calibri" w:hAnsi="Arial" w:cs="Times New Roman"/>
        </w:rPr>
        <w:t>…</w:t>
      </w:r>
      <w:r w:rsidR="00E90948">
        <w:rPr>
          <w:rFonts w:ascii="Arial" w:eastAsia="Calibri" w:hAnsi="Arial" w:cs="Times New Roman"/>
        </w:rPr>
        <w:t>31</w:t>
      </w:r>
      <w:r w:rsidR="00F303EA">
        <w:rPr>
          <w:rFonts w:ascii="Arial" w:eastAsia="Calibri" w:hAnsi="Arial" w:cs="Times New Roman"/>
        </w:rPr>
        <w:t>.</w:t>
      </w:r>
      <w:r w:rsidR="00E90948">
        <w:rPr>
          <w:rFonts w:ascii="Arial" w:eastAsia="Calibri" w:hAnsi="Arial" w:cs="Times New Roman"/>
        </w:rPr>
        <w:t>4</w:t>
      </w:r>
      <w:r w:rsidR="009825EF">
        <w:rPr>
          <w:rFonts w:ascii="Arial" w:eastAsia="Calibri" w:hAnsi="Arial" w:cs="Times New Roman"/>
        </w:rPr>
        <w:t>37</w:t>
      </w:r>
      <w:r w:rsidR="00F303EA">
        <w:rPr>
          <w:rFonts w:ascii="Arial" w:eastAsia="Calibri" w:hAnsi="Arial" w:cs="Times New Roman"/>
        </w:rPr>
        <w:t>.</w:t>
      </w:r>
      <w:r w:rsidR="00E90948">
        <w:rPr>
          <w:rFonts w:ascii="Arial" w:eastAsia="Calibri" w:hAnsi="Arial" w:cs="Times New Roman"/>
        </w:rPr>
        <w:t>75</w:t>
      </w:r>
      <w:r w:rsidR="005031AE">
        <w:rPr>
          <w:rFonts w:ascii="Arial" w:eastAsia="Calibri" w:hAnsi="Arial" w:cs="Times New Roman"/>
        </w:rPr>
        <w:t>0</w:t>
      </w:r>
      <w:r w:rsidR="00F303EA">
        <w:rPr>
          <w:rFonts w:ascii="Arial" w:eastAsia="Calibri" w:hAnsi="Arial" w:cs="Times New Roman"/>
        </w:rPr>
        <w:t xml:space="preserve"> </w:t>
      </w:r>
      <w:r w:rsidRPr="00E84B81">
        <w:rPr>
          <w:rFonts w:ascii="Arial" w:eastAsia="Calibri" w:hAnsi="Arial" w:cs="Times New Roman"/>
        </w:rPr>
        <w:t>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</w:t>
      </w:r>
      <w:r w:rsidR="00E90948">
        <w:rPr>
          <w:rFonts w:ascii="Arial" w:eastAsia="Calibri" w:hAnsi="Arial" w:cs="Times New Roman"/>
        </w:rPr>
        <w:t>...1.120.350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.</w:t>
      </w:r>
      <w:r w:rsidR="00B55D4B">
        <w:rPr>
          <w:rFonts w:ascii="Arial" w:eastAsia="Calibri" w:hAnsi="Arial" w:cs="Times New Roman"/>
        </w:rPr>
        <w:t>..29</w:t>
      </w:r>
      <w:r w:rsidR="00F303EA">
        <w:rPr>
          <w:rFonts w:ascii="Arial" w:eastAsia="Calibri" w:hAnsi="Arial" w:cs="Times New Roman"/>
        </w:rPr>
        <w:t>.</w:t>
      </w:r>
      <w:r w:rsidR="009825EF">
        <w:rPr>
          <w:rFonts w:ascii="Arial" w:eastAsia="Calibri" w:hAnsi="Arial" w:cs="Times New Roman"/>
        </w:rPr>
        <w:t>229</w:t>
      </w:r>
      <w:r w:rsidR="00F303EA">
        <w:rPr>
          <w:rFonts w:ascii="Arial" w:eastAsia="Calibri" w:hAnsi="Arial" w:cs="Times New Roman"/>
        </w:rPr>
        <w:t>.</w:t>
      </w:r>
      <w:r w:rsidR="00B55D4B">
        <w:rPr>
          <w:rFonts w:ascii="Arial" w:eastAsia="Calibri" w:hAnsi="Arial" w:cs="Times New Roman"/>
        </w:rPr>
        <w:t>5</w:t>
      </w:r>
      <w:r w:rsidR="005031AE">
        <w:rPr>
          <w:rFonts w:ascii="Arial" w:eastAsia="Calibri" w:hAnsi="Arial" w:cs="Times New Roman"/>
        </w:rPr>
        <w:t>50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…</w:t>
      </w:r>
      <w:r w:rsidR="006766B6">
        <w:rPr>
          <w:rFonts w:ascii="Arial" w:eastAsia="Calibri" w:hAnsi="Arial" w:cs="Times New Roman"/>
        </w:rPr>
        <w:t>….</w:t>
      </w:r>
      <w:r w:rsidR="005031AE">
        <w:rPr>
          <w:rFonts w:ascii="Arial" w:eastAsia="Calibri" w:hAnsi="Arial" w:cs="Times New Roman"/>
        </w:rPr>
        <w:t>1</w:t>
      </w:r>
      <w:r w:rsidR="00B55D4B">
        <w:rPr>
          <w:rFonts w:ascii="Arial" w:eastAsia="Calibri" w:hAnsi="Arial" w:cs="Times New Roman"/>
        </w:rPr>
        <w:t>2</w:t>
      </w:r>
      <w:r w:rsidR="005031AE">
        <w:rPr>
          <w:rFonts w:ascii="Arial" w:eastAsia="Calibri" w:hAnsi="Arial" w:cs="Times New Roman"/>
        </w:rPr>
        <w:t>3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</w:t>
      </w:r>
      <w:r w:rsidR="005031AE">
        <w:rPr>
          <w:rFonts w:ascii="Arial" w:eastAsia="Calibri" w:hAnsi="Arial" w:cs="Times New Roman"/>
        </w:rPr>
        <w:t>........3.</w:t>
      </w:r>
      <w:r w:rsidR="00B55D4B">
        <w:rPr>
          <w:rFonts w:ascii="Arial" w:eastAsia="Calibri" w:hAnsi="Arial" w:cs="Times New Roman"/>
        </w:rPr>
        <w:t>205</w:t>
      </w:r>
      <w:r w:rsidR="005031AE">
        <w:rPr>
          <w:rFonts w:ascii="Arial" w:eastAsia="Calibri" w:hAnsi="Arial" w:cs="Times New Roman"/>
        </w:rPr>
        <w:t>.</w:t>
      </w:r>
      <w:r w:rsidR="00B55D4B">
        <w:rPr>
          <w:rFonts w:ascii="Arial" w:eastAsia="Calibri" w:hAnsi="Arial" w:cs="Times New Roman"/>
        </w:rPr>
        <w:t>55</w:t>
      </w:r>
      <w:r w:rsidR="005031AE">
        <w:rPr>
          <w:rFonts w:ascii="Arial" w:eastAsia="Calibri" w:hAnsi="Arial" w:cs="Times New Roman"/>
        </w:rPr>
        <w:t xml:space="preserve">0 </w:t>
      </w:r>
      <w:r w:rsidRPr="00780857">
        <w:rPr>
          <w:rFonts w:ascii="Arial" w:eastAsia="Calibri" w:hAnsi="Arial" w:cs="Times New Roman"/>
        </w:rPr>
        <w:t>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20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6766B6" w:rsidRPr="006766B6" w:rsidRDefault="00E22A3A" w:rsidP="009A27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lastRenderedPageBreak/>
        <w:t>Komunalna naknada</w:t>
      </w:r>
    </w:p>
    <w:p w:rsidR="00E22A3A" w:rsidRPr="006766B6" w:rsidRDefault="00E22A3A" w:rsidP="00FF1C7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t>Komunalni doprino</w:t>
      </w:r>
      <w:r w:rsidR="006766B6">
        <w:rPr>
          <w:rFonts w:ascii="Arial" w:eastAsia="Times New Roman" w:hAnsi="Arial" w:cs="Arial"/>
        </w:rPr>
        <w:t>s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Primici od financijske imovine i zaduženja</w:t>
      </w:r>
      <w:r w:rsidRPr="00E22A3A">
        <w:rPr>
          <w:rFonts w:ascii="Arial" w:eastAsia="Times New Roman" w:hAnsi="Arial" w:cs="Arial"/>
          <w:b/>
        </w:rPr>
        <w:t>:</w:t>
      </w:r>
    </w:p>
    <w:p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A66981" w:rsidRPr="00A66981" w:rsidRDefault="00A66981" w:rsidP="00A66981">
      <w:pPr>
        <w:pStyle w:val="Odlomakpopis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Primici od dugo</w:t>
      </w:r>
      <w:r w:rsidR="00B55D4B">
        <w:rPr>
          <w:rFonts w:ascii="Arial" w:eastAsia="Times New Roman" w:hAnsi="Arial" w:cs="Arial"/>
        </w:rPr>
        <w:t>ročnog zaduživanja u iznosu od 2</w:t>
      </w:r>
      <w:r>
        <w:rPr>
          <w:rFonts w:ascii="Arial" w:eastAsia="Times New Roman" w:hAnsi="Arial" w:cs="Arial"/>
        </w:rPr>
        <w:t>.</w:t>
      </w:r>
      <w:r w:rsidR="00B55D4B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>0</w:t>
      </w:r>
      <w:r w:rsidR="00B55D4B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.</w:t>
      </w:r>
      <w:r w:rsidR="00B55D4B">
        <w:rPr>
          <w:rFonts w:ascii="Arial" w:eastAsia="Times New Roman" w:hAnsi="Arial" w:cs="Arial"/>
        </w:rPr>
        <w:t>55</w:t>
      </w:r>
      <w:r>
        <w:rPr>
          <w:rFonts w:ascii="Arial" w:eastAsia="Times New Roman" w:hAnsi="Arial" w:cs="Arial"/>
        </w:rPr>
        <w:t>0,00 kuna za modernizaciju javne rasvjete,</w:t>
      </w:r>
    </w:p>
    <w:p w:rsidR="00A66981" w:rsidRPr="00A66981" w:rsidRDefault="00A66981" w:rsidP="00A66981">
      <w:pPr>
        <w:pStyle w:val="Odlomakpopis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</w:rPr>
        <w:t>Pirimici</w:t>
      </w:r>
      <w:proofErr w:type="spellEnd"/>
      <w:r>
        <w:rPr>
          <w:rFonts w:ascii="Arial" w:eastAsia="Times New Roman" w:hAnsi="Arial" w:cs="Arial"/>
        </w:rPr>
        <w:t xml:space="preserve"> od udjela u glavnici likvidiranog trgovačkog druš</w:t>
      </w:r>
      <w:r w:rsidR="006E6BB0">
        <w:rPr>
          <w:rFonts w:ascii="Arial" w:eastAsia="Times New Roman" w:hAnsi="Arial" w:cs="Arial"/>
        </w:rPr>
        <w:t xml:space="preserve">tva Eko-Hvar </w:t>
      </w:r>
      <w:proofErr w:type="spellStart"/>
      <w:r w:rsidR="006E6BB0">
        <w:rPr>
          <w:rFonts w:ascii="Arial" w:eastAsia="Times New Roman" w:hAnsi="Arial" w:cs="Arial"/>
        </w:rPr>
        <w:t>jtd</w:t>
      </w:r>
      <w:proofErr w:type="spellEnd"/>
      <w:r w:rsidR="006E6BB0">
        <w:rPr>
          <w:rFonts w:ascii="Arial" w:eastAsia="Times New Roman" w:hAnsi="Arial" w:cs="Arial"/>
        </w:rPr>
        <w:t xml:space="preserve"> u iznosu od 500</w:t>
      </w:r>
      <w:r>
        <w:rPr>
          <w:rFonts w:ascii="Arial" w:eastAsia="Times New Roman" w:hAnsi="Arial" w:cs="Arial"/>
        </w:rPr>
        <w:t>.000,00 kuna.</w:t>
      </w:r>
    </w:p>
    <w:p w:rsidR="00A66981" w:rsidRPr="00E22A3A" w:rsidRDefault="00A66981" w:rsidP="00A66981">
      <w:pPr>
        <w:spacing w:after="0" w:line="240" w:lineRule="auto"/>
        <w:rPr>
          <w:rFonts w:ascii="Arial" w:eastAsia="Times New Roman" w:hAnsi="Arial" w:cs="Arial"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5031AE">
        <w:rPr>
          <w:rFonts w:ascii="Arial" w:eastAsia="Times New Roman" w:hAnsi="Arial" w:cs="Arial"/>
        </w:rPr>
        <w:t>20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9825EF">
        <w:rPr>
          <w:rFonts w:ascii="Arial" w:eastAsia="Times New Roman" w:hAnsi="Arial" w:cs="Arial"/>
          <w:b/>
        </w:rPr>
        <w:t>40</w:t>
      </w:r>
      <w:r w:rsidR="00F303EA" w:rsidRPr="00557FA9">
        <w:rPr>
          <w:rFonts w:ascii="Arial" w:eastAsia="Times New Roman" w:hAnsi="Arial" w:cs="Arial"/>
          <w:b/>
        </w:rPr>
        <w:t>.</w:t>
      </w:r>
      <w:r w:rsidR="00714E35">
        <w:rPr>
          <w:rFonts w:ascii="Arial" w:eastAsia="Times New Roman" w:hAnsi="Arial" w:cs="Arial"/>
          <w:b/>
        </w:rPr>
        <w:t>285</w:t>
      </w:r>
      <w:r w:rsidR="00F303EA" w:rsidRPr="00557FA9">
        <w:rPr>
          <w:rFonts w:ascii="Arial" w:eastAsia="Times New Roman" w:hAnsi="Arial" w:cs="Arial"/>
          <w:b/>
        </w:rPr>
        <w:t>.</w:t>
      </w:r>
      <w:r w:rsidR="005031AE" w:rsidRPr="00557FA9">
        <w:rPr>
          <w:rFonts w:ascii="Arial" w:eastAsia="Times New Roman" w:hAnsi="Arial" w:cs="Arial"/>
          <w:b/>
        </w:rPr>
        <w:t>5</w:t>
      </w:r>
      <w:r w:rsidR="00B55D4B" w:rsidRPr="00557FA9">
        <w:rPr>
          <w:rFonts w:ascii="Arial" w:eastAsia="Times New Roman" w:hAnsi="Arial" w:cs="Arial"/>
          <w:b/>
        </w:rPr>
        <w:t>0</w:t>
      </w:r>
      <w:r w:rsidR="005031AE" w:rsidRPr="00557FA9">
        <w:rPr>
          <w:rFonts w:ascii="Arial" w:eastAsia="Times New Roman" w:hAnsi="Arial" w:cs="Arial"/>
          <w:b/>
        </w:rPr>
        <w:t>0</w:t>
      </w:r>
      <w:r w:rsidR="00A55BC3">
        <w:rPr>
          <w:rFonts w:ascii="Arial" w:eastAsia="Times New Roman" w:hAnsi="Arial" w:cs="Arial"/>
          <w:b/>
        </w:rPr>
        <w:t xml:space="preserve">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9825EF">
        <w:rPr>
          <w:rFonts w:ascii="Arial" w:eastAsia="Times New Roman" w:hAnsi="Arial" w:cs="Arial"/>
        </w:rPr>
        <w:t>…32</w:t>
      </w:r>
      <w:r w:rsidR="00F303EA">
        <w:rPr>
          <w:rFonts w:ascii="Arial" w:eastAsia="Times New Roman" w:hAnsi="Arial" w:cs="Arial"/>
        </w:rPr>
        <w:t>.</w:t>
      </w:r>
      <w:r w:rsidR="00714E35">
        <w:rPr>
          <w:rFonts w:ascii="Arial" w:eastAsia="Times New Roman" w:hAnsi="Arial" w:cs="Arial"/>
        </w:rPr>
        <w:t>293</w:t>
      </w:r>
      <w:r w:rsidR="005031AE">
        <w:rPr>
          <w:rFonts w:ascii="Arial" w:eastAsia="Times New Roman" w:hAnsi="Arial" w:cs="Arial"/>
        </w:rPr>
        <w:t>.</w:t>
      </w:r>
      <w:r w:rsidR="00557FA9">
        <w:rPr>
          <w:rFonts w:ascii="Arial" w:eastAsia="Times New Roman" w:hAnsi="Arial" w:cs="Arial"/>
        </w:rPr>
        <w:t>60</w:t>
      </w:r>
      <w:r w:rsidR="005031AE">
        <w:rPr>
          <w:rFonts w:ascii="Arial" w:eastAsia="Times New Roman" w:hAnsi="Arial" w:cs="Arial"/>
        </w:rPr>
        <w:t>0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………………………………….</w:t>
      </w:r>
      <w:r w:rsidR="00557FA9">
        <w:rPr>
          <w:rFonts w:ascii="Arial" w:eastAsia="Times New Roman" w:hAnsi="Arial" w:cs="Arial"/>
        </w:rPr>
        <w:t>7</w:t>
      </w:r>
      <w:r w:rsidR="00F303EA">
        <w:rPr>
          <w:rFonts w:ascii="Arial" w:eastAsia="Times New Roman" w:hAnsi="Arial" w:cs="Arial"/>
        </w:rPr>
        <w:t>.9</w:t>
      </w:r>
      <w:r w:rsidR="00557FA9">
        <w:rPr>
          <w:rFonts w:ascii="Arial" w:eastAsia="Times New Roman" w:hAnsi="Arial" w:cs="Arial"/>
        </w:rPr>
        <w:t>91</w:t>
      </w:r>
      <w:r w:rsidR="00F303EA">
        <w:rPr>
          <w:rFonts w:ascii="Arial" w:eastAsia="Times New Roman" w:hAnsi="Arial" w:cs="Arial"/>
        </w:rPr>
        <w:t>.</w:t>
      </w:r>
      <w:r w:rsidR="00557FA9">
        <w:rPr>
          <w:rFonts w:ascii="Arial" w:eastAsia="Times New Roman" w:hAnsi="Arial" w:cs="Arial"/>
        </w:rPr>
        <w:t>9</w:t>
      </w:r>
      <w:r w:rsidR="00F303EA">
        <w:rPr>
          <w:rFonts w:ascii="Arial" w:eastAsia="Times New Roman" w:hAnsi="Arial" w:cs="Arial"/>
        </w:rPr>
        <w:t>00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66981" w:rsidRPr="00071B80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57FA9" w:rsidRDefault="00557FA9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57FA9" w:rsidRPr="00071B80" w:rsidRDefault="00557FA9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lastRenderedPageBreak/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B55D4B">
        <w:rPr>
          <w:rFonts w:ascii="Arial" w:eastAsia="Times New Roman" w:hAnsi="Arial" w:cs="Arial"/>
        </w:rPr>
        <w:t>25</w:t>
      </w:r>
      <w:r w:rsidR="005031AE">
        <w:rPr>
          <w:rFonts w:ascii="Arial" w:eastAsia="Times New Roman" w:hAnsi="Arial" w:cs="Arial"/>
        </w:rPr>
        <w:t>.</w:t>
      </w:r>
      <w:r w:rsidR="00422BDD">
        <w:rPr>
          <w:rFonts w:ascii="Arial" w:eastAsia="Times New Roman" w:hAnsi="Arial" w:cs="Arial"/>
        </w:rPr>
        <w:t>696</w:t>
      </w:r>
      <w:r w:rsidR="00F303EA">
        <w:rPr>
          <w:rFonts w:ascii="Arial" w:eastAsia="Times New Roman" w:hAnsi="Arial" w:cs="Arial"/>
        </w:rPr>
        <w:t>.</w:t>
      </w:r>
      <w:r w:rsidR="00B55D4B">
        <w:rPr>
          <w:rFonts w:ascii="Arial" w:eastAsia="Times New Roman" w:hAnsi="Arial" w:cs="Arial"/>
        </w:rPr>
        <w:t>8</w:t>
      </w:r>
      <w:r w:rsidR="005031AE">
        <w:rPr>
          <w:rFonts w:ascii="Arial" w:eastAsia="Times New Roman" w:hAnsi="Arial" w:cs="Arial"/>
        </w:rPr>
        <w:t>5</w:t>
      </w:r>
      <w:r w:rsidR="00F303EA">
        <w:rPr>
          <w:rFonts w:ascii="Arial" w:eastAsia="Times New Roman" w:hAnsi="Arial" w:cs="Arial"/>
        </w:rPr>
        <w:t>0 kn</w:t>
      </w:r>
      <w:r w:rsidRPr="00071B80">
        <w:rPr>
          <w:rFonts w:ascii="Arial" w:eastAsia="Times New Roman" w:hAnsi="Arial" w:cs="Arial"/>
        </w:rPr>
        <w:t xml:space="preserve">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……</w:t>
      </w:r>
      <w:r w:rsidR="00B55D4B">
        <w:rPr>
          <w:rFonts w:ascii="Arial" w:eastAsia="Times New Roman" w:hAnsi="Arial" w:cs="Arial"/>
        </w:rPr>
        <w:t>14</w:t>
      </w:r>
      <w:r w:rsidR="00F303EA">
        <w:rPr>
          <w:rFonts w:ascii="Arial" w:eastAsia="Times New Roman" w:hAnsi="Arial" w:cs="Arial"/>
        </w:rPr>
        <w:t>.</w:t>
      </w:r>
      <w:r w:rsidR="0001620B">
        <w:rPr>
          <w:rFonts w:ascii="Arial" w:eastAsia="Times New Roman" w:hAnsi="Arial" w:cs="Arial"/>
        </w:rPr>
        <w:t>588</w:t>
      </w:r>
      <w:r w:rsidR="00F303EA">
        <w:rPr>
          <w:rFonts w:ascii="Arial" w:eastAsia="Times New Roman" w:hAnsi="Arial" w:cs="Arial"/>
        </w:rPr>
        <w:t>.</w:t>
      </w:r>
      <w:r w:rsidR="00B55D4B">
        <w:rPr>
          <w:rFonts w:ascii="Arial" w:eastAsia="Times New Roman" w:hAnsi="Arial" w:cs="Arial"/>
        </w:rPr>
        <w:t>65</w:t>
      </w:r>
      <w:r w:rsidR="005031AE">
        <w:rPr>
          <w:rFonts w:ascii="Arial" w:eastAsia="Times New Roman" w:hAnsi="Arial" w:cs="Arial"/>
        </w:rPr>
        <w:t>0</w:t>
      </w:r>
      <w:r w:rsidR="00F303EA">
        <w:rPr>
          <w:rFonts w:ascii="Arial" w:eastAsia="Times New Roman" w:hAnsi="Arial" w:cs="Arial"/>
        </w:rPr>
        <w:t xml:space="preserve"> kn</w:t>
      </w:r>
      <w:r w:rsidRPr="00071B80">
        <w:rPr>
          <w:rFonts w:ascii="Arial" w:eastAsia="Times New Roman" w:hAnsi="Arial" w:cs="Arial"/>
        </w:rPr>
        <w:t xml:space="preserve">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A55BC3">
        <w:rPr>
          <w:rFonts w:ascii="Arial" w:eastAsia="Times New Roman" w:hAnsi="Arial" w:cs="Arial"/>
        </w:rPr>
        <w:t>……………………</w:t>
      </w:r>
      <w:r w:rsidR="005031AE">
        <w:rPr>
          <w:rFonts w:ascii="Arial" w:eastAsia="Times New Roman" w:hAnsi="Arial" w:cs="Arial"/>
        </w:rPr>
        <w:t>……….0</w:t>
      </w:r>
      <w:r w:rsidR="00F303EA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5031AE">
        <w:rPr>
          <w:rFonts w:ascii="Arial" w:eastAsia="Times New Roman" w:hAnsi="Arial" w:cs="Arial"/>
        </w:rPr>
        <w:t>20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Pr="00071B80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 xml:space="preserve">Grad Hvar planira koristiti </w:t>
      </w:r>
      <w:r w:rsidR="00557FA9">
        <w:rPr>
          <w:rFonts w:ascii="Arial" w:eastAsia="Times New Roman" w:hAnsi="Arial" w:cs="Arial"/>
          <w:bCs/>
        </w:rPr>
        <w:t>dio</w:t>
      </w:r>
      <w:r w:rsidR="005031AE">
        <w:rPr>
          <w:rFonts w:ascii="Arial" w:eastAsia="Times New Roman" w:hAnsi="Arial" w:cs="Arial"/>
          <w:bCs/>
        </w:rPr>
        <w:t xml:space="preserve"> </w:t>
      </w:r>
      <w:r w:rsidR="00557FA9">
        <w:rPr>
          <w:rFonts w:ascii="Arial" w:eastAsia="Times New Roman" w:hAnsi="Arial" w:cs="Arial"/>
          <w:bCs/>
        </w:rPr>
        <w:t>viškova od</w:t>
      </w:r>
      <w:r w:rsidRPr="00094DC0">
        <w:rPr>
          <w:rFonts w:ascii="Arial" w:eastAsia="Times New Roman" w:hAnsi="Arial" w:cs="Arial"/>
          <w:bCs/>
        </w:rPr>
        <w:t xml:space="preserve"> prethodnih godina u iznosu od </w:t>
      </w:r>
      <w:r w:rsidR="0001620B" w:rsidRPr="00557FA9">
        <w:rPr>
          <w:rFonts w:ascii="Arial" w:eastAsia="Times New Roman" w:hAnsi="Arial" w:cs="Arial"/>
          <w:bCs/>
        </w:rPr>
        <w:t>7.</w:t>
      </w:r>
      <w:r w:rsidR="00DB5696">
        <w:rPr>
          <w:rFonts w:ascii="Arial" w:eastAsia="Times New Roman" w:hAnsi="Arial" w:cs="Arial"/>
          <w:bCs/>
        </w:rPr>
        <w:t>588</w:t>
      </w:r>
      <w:r w:rsidR="0001620B" w:rsidRPr="00557FA9">
        <w:rPr>
          <w:rFonts w:ascii="Arial" w:eastAsia="Times New Roman" w:hAnsi="Arial" w:cs="Arial"/>
          <w:bCs/>
        </w:rPr>
        <w:t>.400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kuna, a Dječji vrtić</w:t>
      </w:r>
      <w:r w:rsidR="005031AE">
        <w:rPr>
          <w:rFonts w:ascii="Arial" w:eastAsia="Times New Roman" w:hAnsi="Arial" w:cs="Arial"/>
          <w:bCs/>
        </w:rPr>
        <w:t xml:space="preserve"> dio viškova</w:t>
      </w:r>
      <w:r w:rsidRPr="00094DC0">
        <w:rPr>
          <w:rFonts w:ascii="Arial" w:eastAsia="Times New Roman" w:hAnsi="Arial" w:cs="Arial"/>
          <w:bCs/>
        </w:rPr>
        <w:t xml:space="preserve"> u iznosu od </w:t>
      </w:r>
      <w:r w:rsidR="005031AE">
        <w:rPr>
          <w:rFonts w:ascii="Arial" w:eastAsia="Times New Roman" w:hAnsi="Arial" w:cs="Arial"/>
          <w:bCs/>
        </w:rPr>
        <w:t>139</w:t>
      </w:r>
      <w:r w:rsidRPr="00094DC0">
        <w:rPr>
          <w:rFonts w:ascii="Arial" w:eastAsia="Times New Roman" w:hAnsi="Arial" w:cs="Arial"/>
          <w:bCs/>
        </w:rPr>
        <w:t>.000,00 kuna. U 2</w:t>
      </w:r>
      <w:r w:rsidR="005031AE">
        <w:rPr>
          <w:rFonts w:ascii="Arial" w:eastAsia="Times New Roman" w:hAnsi="Arial" w:cs="Arial"/>
          <w:bCs/>
        </w:rPr>
        <w:t>020</w:t>
      </w:r>
      <w:r w:rsidR="00F303EA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 xml:space="preserve">.godini planira se iskoristiti viškove u </w:t>
      </w:r>
      <w:r w:rsidR="0022525E">
        <w:rPr>
          <w:rFonts w:ascii="Arial" w:eastAsia="Times New Roman" w:hAnsi="Arial" w:cs="Arial"/>
          <w:bCs/>
        </w:rPr>
        <w:t xml:space="preserve">ukupnom </w:t>
      </w:r>
      <w:r w:rsidRPr="00094DC0">
        <w:rPr>
          <w:rFonts w:ascii="Arial" w:eastAsia="Times New Roman" w:hAnsi="Arial" w:cs="Arial"/>
          <w:bCs/>
        </w:rPr>
        <w:t xml:space="preserve">iznosu od </w:t>
      </w:r>
      <w:r w:rsidR="0001620B">
        <w:rPr>
          <w:rFonts w:ascii="Arial" w:eastAsia="Times New Roman" w:hAnsi="Arial" w:cs="Arial"/>
          <w:bCs/>
        </w:rPr>
        <w:t>7.</w:t>
      </w:r>
      <w:r w:rsidR="00DB5696">
        <w:rPr>
          <w:rFonts w:ascii="Arial" w:eastAsia="Times New Roman" w:hAnsi="Arial" w:cs="Arial"/>
          <w:bCs/>
        </w:rPr>
        <w:t>727</w:t>
      </w:r>
      <w:r w:rsidR="0001620B">
        <w:rPr>
          <w:rFonts w:ascii="Arial" w:eastAsia="Times New Roman" w:hAnsi="Arial" w:cs="Arial"/>
          <w:bCs/>
        </w:rPr>
        <w:t>.400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lastRenderedPageBreak/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:rsidR="00327552" w:rsidRPr="00213D59" w:rsidRDefault="00424E53" w:rsidP="0032755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213D59" w:rsidRDefault="00213D59" w:rsidP="00213D59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</w:p>
    <w:p w:rsidR="00213D59" w:rsidRPr="008B00CC" w:rsidRDefault="00213D59" w:rsidP="00213D5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213D59" w:rsidRDefault="00213D59" w:rsidP="00213D5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57FA9" w:rsidRDefault="00213D59" w:rsidP="00A6698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1C759D" w:rsidRPr="00557FA9" w:rsidRDefault="001C759D" w:rsidP="00A6698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57FA9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1001 – rashodi u ovom programu su vezani za troškove rada Gradskog vijeća, Gradonačelnika i Gradske uprave, odnosno za plaće, naknade, materijalne rashode te nabavke opreme za poslovanje</w:t>
      </w:r>
      <w:r w:rsidR="005031AE" w:rsidRPr="001C759D">
        <w:rPr>
          <w:rFonts w:ascii="Arial" w:hAnsi="Arial" w:cs="Arial"/>
          <w:sz w:val="22"/>
          <w:szCs w:val="22"/>
          <w:u w:val="none"/>
        </w:rPr>
        <w:t xml:space="preserve">. Program se </w:t>
      </w:r>
      <w:r w:rsidR="00B55D4B" w:rsidRPr="001C759D">
        <w:rPr>
          <w:rFonts w:ascii="Arial" w:hAnsi="Arial" w:cs="Arial"/>
          <w:sz w:val="22"/>
          <w:szCs w:val="22"/>
          <w:u w:val="none"/>
        </w:rPr>
        <w:t>povećava</w:t>
      </w:r>
      <w:r w:rsidR="00A224B9">
        <w:rPr>
          <w:rFonts w:ascii="Arial" w:hAnsi="Arial" w:cs="Arial"/>
          <w:sz w:val="22"/>
          <w:szCs w:val="22"/>
          <w:u w:val="none"/>
        </w:rPr>
        <w:t xml:space="preserve"> za 322</w:t>
      </w:r>
      <w:r w:rsidR="0022525E" w:rsidRPr="001C759D">
        <w:rPr>
          <w:rFonts w:ascii="Arial" w:hAnsi="Arial" w:cs="Arial"/>
          <w:sz w:val="22"/>
          <w:szCs w:val="22"/>
          <w:u w:val="none"/>
        </w:rPr>
        <w:t>.</w:t>
      </w:r>
      <w:r w:rsidR="00B55D4B" w:rsidRPr="001C759D">
        <w:rPr>
          <w:rFonts w:ascii="Arial" w:hAnsi="Arial" w:cs="Arial"/>
          <w:sz w:val="22"/>
          <w:szCs w:val="22"/>
          <w:u w:val="none"/>
        </w:rPr>
        <w:t>200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kuna zbog potrebe nabavka novih uredskih računala</w:t>
      </w:r>
      <w:r w:rsidR="00A224B9">
        <w:rPr>
          <w:rFonts w:ascii="Arial" w:hAnsi="Arial" w:cs="Arial"/>
          <w:sz w:val="22"/>
          <w:szCs w:val="22"/>
          <w:u w:val="none"/>
        </w:rPr>
        <w:t xml:space="preserve">, </w:t>
      </w:r>
      <w:r w:rsidR="00557FA9" w:rsidRPr="001C759D">
        <w:rPr>
          <w:rFonts w:ascii="Arial" w:hAnsi="Arial" w:cs="Arial"/>
          <w:sz w:val="22"/>
          <w:szCs w:val="22"/>
          <w:u w:val="none"/>
        </w:rPr>
        <w:t>opreme</w:t>
      </w:r>
      <w:r w:rsidR="00A224B9">
        <w:rPr>
          <w:rFonts w:ascii="Arial" w:hAnsi="Arial" w:cs="Arial"/>
          <w:sz w:val="22"/>
          <w:szCs w:val="22"/>
          <w:u w:val="none"/>
        </w:rPr>
        <w:t xml:space="preserve"> i pametnih spremnika za otpad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te povećanih troškova za zaposlene temeljem premještaja službenika</w:t>
      </w:r>
    </w:p>
    <w:p w:rsidR="00327552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1002 – rashodi u ovom programu vezani su za troškove pri</w:t>
      </w:r>
      <w:r w:rsidR="005031AE" w:rsidRPr="001C759D">
        <w:rPr>
          <w:rFonts w:ascii="Arial" w:hAnsi="Arial" w:cs="Arial"/>
          <w:sz w:val="22"/>
          <w:szCs w:val="22"/>
          <w:u w:val="none"/>
        </w:rPr>
        <w:t>godnih manifestacija, priredbi,</w:t>
      </w:r>
      <w:r w:rsidRPr="001C759D">
        <w:rPr>
          <w:rFonts w:ascii="Arial" w:hAnsi="Arial" w:cs="Arial"/>
          <w:sz w:val="22"/>
          <w:szCs w:val="22"/>
          <w:u w:val="none"/>
        </w:rPr>
        <w:t xml:space="preserve"> koncerata</w:t>
      </w:r>
      <w:r w:rsidR="005031AE" w:rsidRPr="001C759D">
        <w:rPr>
          <w:rFonts w:ascii="Arial" w:hAnsi="Arial" w:cs="Arial"/>
          <w:sz w:val="22"/>
          <w:szCs w:val="22"/>
          <w:u w:val="none"/>
        </w:rPr>
        <w:t xml:space="preserve"> i HLJP</w:t>
      </w:r>
      <w:r w:rsidRPr="001C759D">
        <w:rPr>
          <w:rFonts w:ascii="Arial" w:hAnsi="Arial" w:cs="Arial"/>
          <w:sz w:val="22"/>
          <w:szCs w:val="22"/>
          <w:u w:val="none"/>
        </w:rPr>
        <w:t xml:space="preserve">. </w:t>
      </w:r>
      <w:r w:rsidR="005031AE" w:rsidRPr="001C759D">
        <w:rPr>
          <w:rFonts w:ascii="Arial" w:hAnsi="Arial" w:cs="Arial"/>
          <w:sz w:val="22"/>
          <w:szCs w:val="22"/>
          <w:u w:val="none"/>
        </w:rPr>
        <w:t>Program</w:t>
      </w:r>
      <w:r w:rsidR="00B55D4B" w:rsidRPr="001C759D">
        <w:rPr>
          <w:rFonts w:ascii="Arial" w:hAnsi="Arial" w:cs="Arial"/>
          <w:sz w:val="22"/>
          <w:szCs w:val="22"/>
          <w:u w:val="none"/>
        </w:rPr>
        <w:t xml:space="preserve"> ostaje nepromijenjen</w:t>
      </w:r>
    </w:p>
    <w:p w:rsidR="0022525E" w:rsidRPr="001C759D" w:rsidRDefault="00327552" w:rsidP="0022525E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povećava za </w:t>
      </w:r>
      <w:r w:rsidR="00213D59" w:rsidRPr="001C759D">
        <w:rPr>
          <w:rFonts w:ascii="Arial" w:hAnsi="Arial" w:cs="Arial"/>
          <w:sz w:val="22"/>
          <w:szCs w:val="22"/>
          <w:u w:val="none"/>
        </w:rPr>
        <w:t>47</w:t>
      </w:r>
      <w:r w:rsidR="004C1B52" w:rsidRPr="001C759D">
        <w:rPr>
          <w:rFonts w:ascii="Arial" w:hAnsi="Arial" w:cs="Arial"/>
          <w:sz w:val="22"/>
          <w:szCs w:val="22"/>
          <w:u w:val="none"/>
        </w:rPr>
        <w:t>0</w:t>
      </w:r>
      <w:r w:rsidR="0022525E" w:rsidRPr="001C759D">
        <w:rPr>
          <w:rFonts w:ascii="Arial" w:hAnsi="Arial" w:cs="Arial"/>
          <w:sz w:val="22"/>
          <w:szCs w:val="22"/>
          <w:u w:val="none"/>
        </w:rPr>
        <w:t>.000 kuna zbog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planiranja sredstava za rješavanja sudskog spora</w:t>
      </w:r>
      <w:r w:rsidR="006766B6" w:rsidRPr="001C759D">
        <w:rPr>
          <w:rFonts w:ascii="Arial" w:hAnsi="Arial" w:cs="Arial"/>
          <w:sz w:val="22"/>
          <w:szCs w:val="22"/>
          <w:u w:val="none"/>
        </w:rPr>
        <w:t>.</w:t>
      </w:r>
    </w:p>
    <w:p w:rsidR="00327552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</w:t>
      </w:r>
      <w:r w:rsidR="006766B6" w:rsidRPr="001C759D">
        <w:rPr>
          <w:rFonts w:ascii="Arial" w:hAnsi="Arial" w:cs="Arial"/>
          <w:sz w:val="22"/>
          <w:szCs w:val="22"/>
          <w:u w:val="none"/>
        </w:rPr>
        <w:t xml:space="preserve">.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>povećava za 112</w:t>
      </w:r>
      <w:r w:rsidR="0022525E" w:rsidRPr="001C759D">
        <w:rPr>
          <w:rFonts w:ascii="Arial" w:hAnsi="Arial" w:cs="Arial"/>
          <w:sz w:val="22"/>
          <w:szCs w:val="22"/>
          <w:u w:val="none"/>
        </w:rPr>
        <w:t>.000 kuna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zbog planiranja negativnih tečajnih razlika na oročena sredstva u dolarima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557FA9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ne mijenja </w:t>
      </w:r>
    </w:p>
    <w:p w:rsidR="00327552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Program se ne mijenja</w:t>
      </w:r>
      <w:r w:rsidR="00622909">
        <w:rPr>
          <w:rFonts w:ascii="Arial" w:hAnsi="Arial" w:cs="Arial"/>
          <w:sz w:val="22"/>
          <w:szCs w:val="22"/>
          <w:u w:val="none"/>
        </w:rPr>
        <w:t>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Program: 1007 – rashodi u ovom programu odnose se na donaciju Udruženju obrtnika otoka Hvara, subvenciju u poljoprivredi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 i kupnju zemljišta za novu poslovno-gospodarsku zonu</w:t>
      </w:r>
      <w:r w:rsidR="006766B6" w:rsidRPr="001C759D">
        <w:rPr>
          <w:rFonts w:ascii="Arial" w:hAnsi="Arial" w:cs="Arial"/>
          <w:sz w:val="22"/>
          <w:szCs w:val="22"/>
          <w:u w:val="none"/>
        </w:rPr>
        <w:t xml:space="preserve">.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FF1901">
        <w:rPr>
          <w:rFonts w:ascii="Arial" w:hAnsi="Arial" w:cs="Arial"/>
          <w:sz w:val="22"/>
          <w:szCs w:val="22"/>
          <w:u w:val="none"/>
        </w:rPr>
        <w:t>smanjuje za 10.000 kuna.</w:t>
      </w:r>
    </w:p>
    <w:p w:rsidR="00557FA9" w:rsidRPr="001C759D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lokalnih cesta i putova sukladno donesenim programima. 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>povećava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za </w:t>
      </w:r>
      <w:r w:rsidR="00A224B9">
        <w:rPr>
          <w:rFonts w:ascii="Arial" w:hAnsi="Arial" w:cs="Arial"/>
          <w:sz w:val="22"/>
          <w:szCs w:val="22"/>
          <w:u w:val="none"/>
        </w:rPr>
        <w:t>18</w:t>
      </w:r>
      <w:r w:rsidR="004C1B52" w:rsidRPr="001C759D">
        <w:rPr>
          <w:rFonts w:ascii="Arial" w:hAnsi="Arial" w:cs="Arial"/>
          <w:sz w:val="22"/>
          <w:szCs w:val="22"/>
          <w:u w:val="none"/>
        </w:rPr>
        <w:t>0</w:t>
      </w:r>
      <w:r w:rsidR="00213D59" w:rsidRPr="001C759D">
        <w:rPr>
          <w:rFonts w:ascii="Arial" w:hAnsi="Arial" w:cs="Arial"/>
          <w:sz w:val="22"/>
          <w:szCs w:val="22"/>
          <w:u w:val="none"/>
        </w:rPr>
        <w:t>.</w:t>
      </w:r>
      <w:r w:rsidR="004C1B52" w:rsidRPr="001C759D">
        <w:rPr>
          <w:rFonts w:ascii="Arial" w:hAnsi="Arial" w:cs="Arial"/>
          <w:sz w:val="22"/>
          <w:szCs w:val="22"/>
          <w:u w:val="none"/>
        </w:rPr>
        <w:t>0</w:t>
      </w:r>
      <w:r w:rsidR="0022525E" w:rsidRPr="001C759D">
        <w:rPr>
          <w:rFonts w:ascii="Arial" w:hAnsi="Arial" w:cs="Arial"/>
          <w:sz w:val="22"/>
          <w:szCs w:val="22"/>
          <w:u w:val="none"/>
        </w:rPr>
        <w:t>00 kuna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zbog održavanja nerazvrstanih cesta.</w:t>
      </w:r>
    </w:p>
    <w:p w:rsid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izgradnju fekalne i oborinske odvodnje, sanaciju odlagališta i izgradnju </w:t>
      </w:r>
      <w:proofErr w:type="spellStart"/>
      <w:r w:rsidRPr="001C759D">
        <w:rPr>
          <w:rFonts w:ascii="Arial" w:hAnsi="Arial" w:cs="Arial"/>
          <w:sz w:val="22"/>
          <w:szCs w:val="22"/>
          <w:u w:val="none"/>
        </w:rPr>
        <w:t>reciklažnog</w:t>
      </w:r>
      <w:proofErr w:type="spellEnd"/>
      <w:r w:rsidRPr="001C759D">
        <w:rPr>
          <w:rFonts w:ascii="Arial" w:hAnsi="Arial" w:cs="Arial"/>
          <w:sz w:val="22"/>
          <w:szCs w:val="22"/>
          <w:u w:val="none"/>
        </w:rPr>
        <w:t xml:space="preserve"> dvorišta.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 Program se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povećava za 16.000 kuna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zbog</w:t>
      </w:r>
      <w:r w:rsidR="00557FA9" w:rsidRPr="00557FA9">
        <w:rPr>
          <w:rFonts w:ascii="Arial" w:hAnsi="Arial" w:cs="Arial"/>
          <w:sz w:val="22"/>
          <w:szCs w:val="22"/>
          <w:u w:val="none"/>
        </w:rPr>
        <w:t xml:space="preserve"> planiranja troškova održavanja </w:t>
      </w:r>
      <w:proofErr w:type="spellStart"/>
      <w:r w:rsidR="00557FA9" w:rsidRPr="00557FA9">
        <w:rPr>
          <w:rFonts w:ascii="Arial" w:hAnsi="Arial" w:cs="Arial"/>
          <w:sz w:val="22"/>
          <w:szCs w:val="22"/>
          <w:u w:val="none"/>
        </w:rPr>
        <w:t>oborinske</w:t>
      </w:r>
      <w:proofErr w:type="spellEnd"/>
      <w:r w:rsidR="00557FA9" w:rsidRPr="00557FA9">
        <w:rPr>
          <w:rFonts w:ascii="Arial" w:hAnsi="Arial" w:cs="Arial"/>
          <w:sz w:val="22"/>
          <w:szCs w:val="22"/>
          <w:u w:val="none"/>
        </w:rPr>
        <w:t xml:space="preserve"> i fekalne odvodnje</w:t>
      </w:r>
      <w:r w:rsidR="0022525E" w:rsidRPr="00557FA9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57FA9">
        <w:rPr>
          <w:rFonts w:ascii="Arial" w:hAnsi="Arial" w:cs="Arial"/>
          <w:sz w:val="22"/>
          <w:szCs w:val="22"/>
          <w:u w:val="none"/>
        </w:rPr>
        <w:t xml:space="preserve">Program: 1011 – ovaj program se odnosi na izradu prostorne dokumentacije, kupnju zemljišta za opće namjene, geodetsko-katastarske poslove, te na uređenje </w:t>
      </w:r>
      <w:r w:rsidRPr="00557FA9">
        <w:rPr>
          <w:rFonts w:ascii="Arial" w:hAnsi="Arial" w:cs="Arial"/>
          <w:sz w:val="22"/>
          <w:szCs w:val="22"/>
          <w:u w:val="none"/>
        </w:rPr>
        <w:lastRenderedPageBreak/>
        <w:t>Etno-eko sela.</w:t>
      </w:r>
      <w:r w:rsidR="00213D59" w:rsidRPr="00557FA9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povećava za 130.000 kuna</w:t>
      </w:r>
      <w:r w:rsidR="00557FA9" w:rsidRPr="00557FA9">
        <w:rPr>
          <w:rFonts w:ascii="Arial" w:hAnsi="Arial" w:cs="Arial"/>
          <w:sz w:val="22"/>
          <w:szCs w:val="22"/>
          <w:u w:val="none"/>
        </w:rPr>
        <w:t xml:space="preserve"> </w:t>
      </w:r>
      <w:r w:rsidR="00557FA9">
        <w:rPr>
          <w:rFonts w:ascii="Arial" w:hAnsi="Arial" w:cs="Arial"/>
          <w:sz w:val="22"/>
          <w:szCs w:val="22"/>
          <w:u w:val="none"/>
        </w:rPr>
        <w:t>za planove prostornog uređenja te geodetske usluge.</w:t>
      </w:r>
    </w:p>
    <w:p w:rsidR="00327552" w:rsidRPr="00557FA9" w:rsidRDefault="0000515A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57FA9">
        <w:rPr>
          <w:rFonts w:ascii="Arial" w:hAnsi="Arial" w:cs="Arial"/>
          <w:sz w:val="22"/>
          <w:szCs w:val="22"/>
          <w:u w:val="none"/>
        </w:rPr>
        <w:t>Program: 1012 – rashodi vezani z</w:t>
      </w:r>
      <w:r w:rsidR="00327552" w:rsidRPr="00557FA9">
        <w:rPr>
          <w:rFonts w:ascii="Arial" w:hAnsi="Arial" w:cs="Arial"/>
          <w:sz w:val="22"/>
          <w:szCs w:val="22"/>
          <w:u w:val="none"/>
        </w:rPr>
        <w:t>a razvoj vodovodne mreže. Realizacija programa j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e vezana uz radove </w:t>
      </w:r>
      <w:proofErr w:type="spellStart"/>
      <w:r w:rsidR="004C1B52" w:rsidRPr="00557FA9">
        <w:rPr>
          <w:rFonts w:ascii="Arial" w:hAnsi="Arial" w:cs="Arial"/>
          <w:sz w:val="22"/>
          <w:szCs w:val="22"/>
          <w:u w:val="none"/>
        </w:rPr>
        <w:t>Hv.vodovoda</w:t>
      </w:r>
      <w:proofErr w:type="spellEnd"/>
      <w:r w:rsidR="004C1B52" w:rsidRPr="00557FA9">
        <w:rPr>
          <w:rFonts w:ascii="Arial" w:hAnsi="Arial" w:cs="Arial"/>
          <w:sz w:val="22"/>
          <w:szCs w:val="22"/>
          <w:u w:val="none"/>
        </w:rPr>
        <w:t>. Program ostaje nepromijenjen</w:t>
      </w:r>
      <w:r w:rsidR="00557FA9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1013 – odnosi se na ulaganje u održavanje i izgradnju javne rasvjete, te trošak električne energije za javnu rasvjetu sukladno programima. </w:t>
      </w:r>
      <w:r w:rsidR="0022525E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213D59" w:rsidRPr="00557FA9">
        <w:rPr>
          <w:rFonts w:ascii="Arial" w:hAnsi="Arial" w:cs="Arial"/>
          <w:sz w:val="22"/>
          <w:szCs w:val="22"/>
          <w:u w:val="none"/>
        </w:rPr>
        <w:t>smanjuje</w:t>
      </w:r>
      <w:r w:rsidR="0022525E" w:rsidRPr="00557FA9">
        <w:rPr>
          <w:rFonts w:ascii="Arial" w:hAnsi="Arial" w:cs="Arial"/>
          <w:sz w:val="22"/>
          <w:szCs w:val="22"/>
          <w:u w:val="none"/>
        </w:rPr>
        <w:t xml:space="preserve"> za </w:t>
      </w:r>
      <w:r w:rsidR="004C1B52" w:rsidRPr="00557FA9">
        <w:rPr>
          <w:rFonts w:ascii="Arial" w:hAnsi="Arial" w:cs="Arial"/>
          <w:sz w:val="22"/>
          <w:szCs w:val="22"/>
          <w:u w:val="none"/>
        </w:rPr>
        <w:t>294</w:t>
      </w:r>
      <w:r w:rsidR="0022525E" w:rsidRPr="00557FA9">
        <w:rPr>
          <w:rFonts w:ascii="Arial" w:hAnsi="Arial" w:cs="Arial"/>
          <w:sz w:val="22"/>
          <w:szCs w:val="22"/>
          <w:u w:val="none"/>
        </w:rPr>
        <w:t>.</w:t>
      </w:r>
      <w:r w:rsidR="004C1B52" w:rsidRPr="00557FA9">
        <w:rPr>
          <w:rFonts w:ascii="Arial" w:hAnsi="Arial" w:cs="Arial"/>
          <w:sz w:val="22"/>
          <w:szCs w:val="22"/>
          <w:u w:val="none"/>
        </w:rPr>
        <w:t>45</w:t>
      </w:r>
      <w:r w:rsidR="0022525E" w:rsidRPr="00557FA9">
        <w:rPr>
          <w:rFonts w:ascii="Arial" w:hAnsi="Arial" w:cs="Arial"/>
          <w:sz w:val="22"/>
          <w:szCs w:val="22"/>
          <w:u w:val="none"/>
        </w:rPr>
        <w:t>0</w:t>
      </w:r>
      <w:r w:rsidR="0022525E">
        <w:rPr>
          <w:rFonts w:ascii="Arial" w:hAnsi="Arial" w:cs="Arial"/>
          <w:sz w:val="22"/>
          <w:szCs w:val="22"/>
          <w:u w:val="none"/>
        </w:rPr>
        <w:t xml:space="preserve"> kuna zbog</w:t>
      </w:r>
      <w:r w:rsidR="00C92D9B">
        <w:rPr>
          <w:rFonts w:ascii="Arial" w:hAnsi="Arial" w:cs="Arial"/>
          <w:sz w:val="22"/>
          <w:szCs w:val="22"/>
          <w:u w:val="none"/>
        </w:rPr>
        <w:t xml:space="preserve"> </w:t>
      </w:r>
      <w:r w:rsidR="00557FA9">
        <w:rPr>
          <w:rFonts w:ascii="Arial" w:hAnsi="Arial" w:cs="Arial"/>
          <w:sz w:val="22"/>
          <w:szCs w:val="22"/>
          <w:u w:val="none"/>
        </w:rPr>
        <w:t>usklađenja programa sa procijenjenim iznosom sredstava za modernizaciju javne rasvjete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57FA9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– </w:t>
      </w:r>
      <w:r w:rsidRPr="00557FA9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javnih površina prema donesenim programima. </w:t>
      </w:r>
      <w:r w:rsidR="005B1BF9" w:rsidRPr="00557FA9">
        <w:rPr>
          <w:rFonts w:ascii="Arial" w:hAnsi="Arial" w:cs="Arial"/>
          <w:sz w:val="22"/>
          <w:szCs w:val="22"/>
          <w:u w:val="none"/>
        </w:rPr>
        <w:t>Program se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ne mijenja</w:t>
      </w:r>
      <w:r w:rsidR="00557FA9">
        <w:rPr>
          <w:rFonts w:ascii="Arial" w:hAnsi="Arial" w:cs="Arial"/>
          <w:sz w:val="22"/>
          <w:szCs w:val="22"/>
          <w:u w:val="none"/>
        </w:rPr>
        <w:t>.</w:t>
      </w:r>
      <w:r w:rsidR="005B1BF9" w:rsidRPr="00557FA9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E0713" w:rsidRPr="00557FA9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57FA9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– </w:t>
      </w:r>
      <w:r w:rsidRPr="00557FA9">
        <w:rPr>
          <w:rFonts w:ascii="Arial" w:hAnsi="Arial" w:cs="Arial"/>
          <w:sz w:val="22"/>
          <w:szCs w:val="22"/>
          <w:u w:val="none"/>
        </w:rPr>
        <w:t xml:space="preserve">odnosi se </w:t>
      </w:r>
      <w:r w:rsidR="00C92D9B" w:rsidRPr="00557FA9">
        <w:rPr>
          <w:rFonts w:ascii="Arial" w:hAnsi="Arial" w:cs="Arial"/>
          <w:sz w:val="22"/>
          <w:szCs w:val="22"/>
          <w:u w:val="none"/>
        </w:rPr>
        <w:t xml:space="preserve">na </w:t>
      </w:r>
      <w:r w:rsidRPr="00557FA9">
        <w:rPr>
          <w:rFonts w:ascii="Arial" w:hAnsi="Arial" w:cs="Arial"/>
          <w:sz w:val="22"/>
          <w:szCs w:val="22"/>
          <w:u w:val="none"/>
        </w:rPr>
        <w:t>troškove vezane za izgradnju gradskog groblja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57FA9">
        <w:rPr>
          <w:rFonts w:ascii="Arial" w:hAnsi="Arial" w:cs="Arial"/>
          <w:sz w:val="22"/>
          <w:szCs w:val="22"/>
          <w:u w:val="none"/>
        </w:rPr>
        <w:t xml:space="preserve">. </w:t>
      </w:r>
      <w:r w:rsidR="004C1B52" w:rsidRPr="00557FA9">
        <w:rPr>
          <w:rFonts w:ascii="Arial" w:hAnsi="Arial" w:cs="Arial"/>
          <w:sz w:val="22"/>
          <w:szCs w:val="22"/>
          <w:u w:val="none"/>
        </w:rPr>
        <w:t>Program se ne mijenja</w:t>
      </w:r>
      <w:r w:rsidR="00557FA9">
        <w:rPr>
          <w:rFonts w:ascii="Arial" w:hAnsi="Arial" w:cs="Arial"/>
          <w:sz w:val="22"/>
          <w:szCs w:val="22"/>
          <w:u w:val="none"/>
        </w:rPr>
        <w:t>.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poslove održavanja i uređenja obale i obalnog pojasa te izrad</w:t>
      </w:r>
      <w:r w:rsidR="006766B6">
        <w:rPr>
          <w:rFonts w:ascii="Arial" w:hAnsi="Arial" w:cs="Arial"/>
          <w:sz w:val="22"/>
          <w:szCs w:val="22"/>
          <w:u w:val="none"/>
        </w:rPr>
        <w:t>u</w:t>
      </w:r>
      <w:r w:rsidRPr="005E0713">
        <w:rPr>
          <w:rFonts w:ascii="Arial" w:hAnsi="Arial" w:cs="Arial"/>
          <w:sz w:val="22"/>
          <w:szCs w:val="22"/>
          <w:u w:val="none"/>
        </w:rPr>
        <w:t xml:space="preserve"> dokumentacije za lučicu Križna Luka.</w:t>
      </w:r>
      <w:r w:rsidR="00213D59">
        <w:rPr>
          <w:rFonts w:ascii="Arial" w:hAnsi="Arial" w:cs="Arial"/>
          <w:sz w:val="22"/>
          <w:szCs w:val="22"/>
          <w:u w:val="none"/>
        </w:rPr>
        <w:t xml:space="preserve"> Program se smanjuje za </w:t>
      </w:r>
      <w:r w:rsidR="004C1B52" w:rsidRPr="00557FA9">
        <w:rPr>
          <w:rFonts w:ascii="Arial" w:hAnsi="Arial" w:cs="Arial"/>
          <w:sz w:val="22"/>
          <w:szCs w:val="22"/>
          <w:u w:val="none"/>
        </w:rPr>
        <w:t>26.000</w:t>
      </w:r>
      <w:r w:rsidR="005B1BF9" w:rsidRPr="00557FA9">
        <w:rPr>
          <w:rFonts w:ascii="Arial" w:hAnsi="Arial" w:cs="Arial"/>
          <w:sz w:val="22"/>
          <w:szCs w:val="22"/>
          <w:u w:val="none"/>
        </w:rPr>
        <w:t xml:space="preserve"> kuna</w:t>
      </w:r>
      <w:r w:rsidR="00C92D9B">
        <w:rPr>
          <w:rFonts w:ascii="Arial" w:hAnsi="Arial" w:cs="Arial"/>
          <w:sz w:val="22"/>
          <w:szCs w:val="22"/>
          <w:u w:val="none"/>
        </w:rPr>
        <w:t xml:space="preserve"> </w:t>
      </w:r>
    </w:p>
    <w:p w:rsidR="006E0F3A" w:rsidRPr="005B1BF9" w:rsidRDefault="00327552" w:rsidP="006E0F3A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troškove tj. donacije u zdravstvu te troškove dokumentacije za izgradnju zdravstvenog centra. </w:t>
      </w:r>
      <w:r w:rsidR="005B1BF9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213D59">
        <w:rPr>
          <w:rFonts w:ascii="Arial" w:hAnsi="Arial" w:cs="Arial"/>
          <w:sz w:val="22"/>
          <w:szCs w:val="22"/>
          <w:u w:val="none"/>
        </w:rPr>
        <w:t>povećava</w:t>
      </w:r>
      <w:r w:rsidR="005B1BF9">
        <w:rPr>
          <w:rFonts w:ascii="Arial" w:hAnsi="Arial" w:cs="Arial"/>
          <w:sz w:val="22"/>
          <w:szCs w:val="22"/>
          <w:u w:val="none"/>
        </w:rPr>
        <w:t xml:space="preserve"> </w:t>
      </w:r>
      <w:r w:rsidR="00213D59">
        <w:rPr>
          <w:rFonts w:ascii="Arial" w:hAnsi="Arial" w:cs="Arial"/>
          <w:sz w:val="22"/>
          <w:szCs w:val="22"/>
          <w:u w:val="none"/>
        </w:rPr>
        <w:t xml:space="preserve">za </w:t>
      </w:r>
      <w:r w:rsidR="00C84CA3" w:rsidRPr="003A37E6">
        <w:rPr>
          <w:rFonts w:ascii="Arial" w:hAnsi="Arial" w:cs="Arial"/>
          <w:sz w:val="22"/>
          <w:szCs w:val="22"/>
          <w:u w:val="none"/>
        </w:rPr>
        <w:t>3</w:t>
      </w:r>
      <w:r w:rsidR="004C1B52" w:rsidRPr="003A37E6">
        <w:rPr>
          <w:rFonts w:ascii="Arial" w:hAnsi="Arial" w:cs="Arial"/>
          <w:sz w:val="22"/>
          <w:szCs w:val="22"/>
          <w:u w:val="none"/>
        </w:rPr>
        <w:t>0</w:t>
      </w:r>
      <w:r w:rsidR="005B1BF9" w:rsidRPr="003A37E6">
        <w:rPr>
          <w:rFonts w:ascii="Arial" w:hAnsi="Arial" w:cs="Arial"/>
          <w:sz w:val="22"/>
          <w:szCs w:val="22"/>
          <w:u w:val="none"/>
        </w:rPr>
        <w:t>.000 kuna</w:t>
      </w:r>
      <w:r w:rsidR="00C92D9B">
        <w:rPr>
          <w:rFonts w:ascii="Arial" w:hAnsi="Arial" w:cs="Arial"/>
          <w:sz w:val="22"/>
          <w:szCs w:val="22"/>
          <w:u w:val="none"/>
        </w:rPr>
        <w:t xml:space="preserve"> zbog korištenja namjenske donacije popravka CT aparata</w:t>
      </w:r>
      <w:r w:rsidR="00C84CA3">
        <w:rPr>
          <w:rFonts w:ascii="Arial" w:hAnsi="Arial" w:cs="Arial"/>
          <w:sz w:val="22"/>
          <w:szCs w:val="22"/>
          <w:u w:val="none"/>
        </w:rPr>
        <w:t xml:space="preserve"> i pomoći zdravstvenim ustanovama.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programu unapređenja i razvoja sporta na području grada. </w:t>
      </w:r>
      <w:r w:rsidR="004C1B52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3A37E6">
        <w:rPr>
          <w:rFonts w:ascii="Arial" w:hAnsi="Arial" w:cs="Arial"/>
          <w:sz w:val="22"/>
          <w:szCs w:val="22"/>
          <w:u w:val="none"/>
        </w:rPr>
        <w:t>povećava</w:t>
      </w:r>
      <w:r w:rsidR="004C1B52">
        <w:rPr>
          <w:rFonts w:ascii="Arial" w:hAnsi="Arial" w:cs="Arial"/>
          <w:sz w:val="22"/>
          <w:szCs w:val="22"/>
          <w:u w:val="none"/>
        </w:rPr>
        <w:t xml:space="preserve"> za </w:t>
      </w:r>
      <w:r w:rsidR="00FF1901">
        <w:rPr>
          <w:rFonts w:ascii="Arial" w:hAnsi="Arial" w:cs="Arial"/>
          <w:sz w:val="22"/>
          <w:szCs w:val="22"/>
          <w:u w:val="none"/>
        </w:rPr>
        <w:t>1</w:t>
      </w:r>
      <w:r w:rsidR="00C84CA3" w:rsidRPr="003A37E6">
        <w:rPr>
          <w:rFonts w:ascii="Arial" w:hAnsi="Arial" w:cs="Arial"/>
          <w:sz w:val="22"/>
          <w:szCs w:val="22"/>
          <w:u w:val="none"/>
        </w:rPr>
        <w:t>2</w:t>
      </w:r>
      <w:r w:rsidR="00213D59" w:rsidRPr="003A37E6">
        <w:rPr>
          <w:rFonts w:ascii="Arial" w:hAnsi="Arial" w:cs="Arial"/>
          <w:sz w:val="22"/>
          <w:szCs w:val="22"/>
          <w:u w:val="none"/>
        </w:rPr>
        <w:t>0.</w:t>
      </w:r>
      <w:r w:rsidR="005B1BF9" w:rsidRPr="003A37E6">
        <w:rPr>
          <w:rFonts w:ascii="Arial" w:hAnsi="Arial" w:cs="Arial"/>
          <w:sz w:val="22"/>
          <w:szCs w:val="22"/>
          <w:u w:val="none"/>
        </w:rPr>
        <w:t>000 kuna</w:t>
      </w:r>
      <w:r w:rsidR="003A37E6">
        <w:rPr>
          <w:rFonts w:ascii="Arial" w:hAnsi="Arial" w:cs="Arial"/>
          <w:sz w:val="22"/>
          <w:szCs w:val="22"/>
          <w:u w:val="none"/>
        </w:rPr>
        <w:t xml:space="preserve"> za </w:t>
      </w:r>
      <w:r w:rsidR="0086685E">
        <w:rPr>
          <w:rFonts w:ascii="Arial" w:hAnsi="Arial" w:cs="Arial"/>
          <w:sz w:val="22"/>
          <w:szCs w:val="22"/>
          <w:u w:val="none"/>
        </w:rPr>
        <w:t>održavanje nogometnog igrališta te za donaciju Sportskoj zajednici za međunarodnu regatu i za malonogometni turnir.</w:t>
      </w:r>
      <w:bookmarkStart w:id="0" w:name="_GoBack"/>
      <w:bookmarkEnd w:id="0"/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Radi se o programu kojem pripada značajan dio rashodovne strane proračuna, jer se odnosi na dodatna ulaganja na značajne kapitalne objekte (Arsenal,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Loggia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>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Pr="005E0713">
        <w:rPr>
          <w:rFonts w:ascii="Arial" w:hAnsi="Arial" w:cs="Arial"/>
          <w:sz w:val="22"/>
          <w:szCs w:val="22"/>
          <w:u w:val="none"/>
        </w:rPr>
        <w:t xml:space="preserve"> palača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). </w:t>
      </w:r>
      <w:r w:rsidR="00213D59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za </w:t>
      </w:r>
      <w:r w:rsidR="004C1B52" w:rsidRPr="003A37E6">
        <w:rPr>
          <w:rFonts w:ascii="Arial" w:hAnsi="Arial" w:cs="Arial"/>
          <w:sz w:val="22"/>
          <w:szCs w:val="22"/>
          <w:u w:val="none"/>
        </w:rPr>
        <w:t>1</w:t>
      </w:r>
      <w:r w:rsidR="005B1BF9" w:rsidRPr="003A37E6">
        <w:rPr>
          <w:rFonts w:ascii="Arial" w:hAnsi="Arial" w:cs="Arial"/>
          <w:sz w:val="22"/>
          <w:szCs w:val="22"/>
          <w:u w:val="none"/>
        </w:rPr>
        <w:t>.</w:t>
      </w:r>
      <w:r w:rsidR="00A224B9">
        <w:rPr>
          <w:rFonts w:ascii="Arial" w:hAnsi="Arial" w:cs="Arial"/>
          <w:sz w:val="22"/>
          <w:szCs w:val="22"/>
          <w:u w:val="none"/>
        </w:rPr>
        <w:t>1</w:t>
      </w:r>
      <w:r w:rsidR="00622909">
        <w:rPr>
          <w:rFonts w:ascii="Arial" w:hAnsi="Arial" w:cs="Arial"/>
          <w:sz w:val="22"/>
          <w:szCs w:val="22"/>
          <w:u w:val="none"/>
        </w:rPr>
        <w:t>4</w:t>
      </w:r>
      <w:r w:rsidR="004C1B52" w:rsidRPr="003A37E6">
        <w:rPr>
          <w:rFonts w:ascii="Arial" w:hAnsi="Arial" w:cs="Arial"/>
          <w:sz w:val="22"/>
          <w:szCs w:val="22"/>
          <w:u w:val="none"/>
        </w:rPr>
        <w:t>9</w:t>
      </w:r>
      <w:r w:rsidR="005B1BF9" w:rsidRPr="003A37E6">
        <w:rPr>
          <w:rFonts w:ascii="Arial" w:hAnsi="Arial" w:cs="Arial"/>
          <w:sz w:val="22"/>
          <w:szCs w:val="22"/>
          <w:u w:val="none"/>
        </w:rPr>
        <w:t>.</w:t>
      </w:r>
      <w:r w:rsidR="004C1B52" w:rsidRPr="003A37E6">
        <w:rPr>
          <w:rFonts w:ascii="Arial" w:hAnsi="Arial" w:cs="Arial"/>
          <w:sz w:val="22"/>
          <w:szCs w:val="22"/>
          <w:u w:val="none"/>
        </w:rPr>
        <w:t>5</w:t>
      </w:r>
      <w:r w:rsidR="005B1BF9" w:rsidRPr="003A37E6">
        <w:rPr>
          <w:rFonts w:ascii="Arial" w:hAnsi="Arial" w:cs="Arial"/>
          <w:sz w:val="22"/>
          <w:szCs w:val="22"/>
          <w:u w:val="none"/>
        </w:rPr>
        <w:t>00</w:t>
      </w:r>
      <w:r w:rsidR="003A37E6">
        <w:rPr>
          <w:rFonts w:ascii="Arial" w:hAnsi="Arial" w:cs="Arial"/>
          <w:sz w:val="22"/>
          <w:szCs w:val="22"/>
          <w:u w:val="none"/>
        </w:rPr>
        <w:t xml:space="preserve"> kuna. Od toga 421.000 kuna odnosi se na dodatno ulaganje na palaču </w:t>
      </w:r>
      <w:proofErr w:type="spellStart"/>
      <w:r w:rsidR="003A37E6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="003A37E6">
        <w:rPr>
          <w:rFonts w:ascii="Arial" w:hAnsi="Arial" w:cs="Arial"/>
          <w:sz w:val="22"/>
          <w:szCs w:val="22"/>
          <w:u w:val="none"/>
        </w:rPr>
        <w:t xml:space="preserve">, </w:t>
      </w:r>
      <w:proofErr w:type="spellStart"/>
      <w:r w:rsidR="003A37E6">
        <w:rPr>
          <w:rFonts w:ascii="Arial" w:hAnsi="Arial" w:cs="Arial"/>
          <w:sz w:val="22"/>
          <w:szCs w:val="22"/>
          <w:u w:val="none"/>
        </w:rPr>
        <w:t>tj</w:t>
      </w:r>
      <w:proofErr w:type="spellEnd"/>
      <w:r w:rsidR="003A37E6">
        <w:rPr>
          <w:rFonts w:ascii="Arial" w:hAnsi="Arial" w:cs="Arial"/>
          <w:sz w:val="22"/>
          <w:szCs w:val="22"/>
          <w:u w:val="none"/>
        </w:rPr>
        <w:t xml:space="preserve"> korištenje sredstava od poreza na dohodak, a 655.000 kuna na dodatna ulaganja na gradskoj </w:t>
      </w:r>
      <w:proofErr w:type="spellStart"/>
      <w:r w:rsidR="003A37E6">
        <w:rPr>
          <w:rFonts w:ascii="Arial" w:hAnsi="Arial" w:cs="Arial"/>
          <w:sz w:val="22"/>
          <w:szCs w:val="22"/>
          <w:u w:val="none"/>
        </w:rPr>
        <w:t>Loggi</w:t>
      </w:r>
      <w:proofErr w:type="spellEnd"/>
      <w:r w:rsidR="003A37E6">
        <w:rPr>
          <w:rFonts w:ascii="Arial" w:hAnsi="Arial" w:cs="Arial"/>
          <w:sz w:val="22"/>
          <w:szCs w:val="22"/>
          <w:u w:val="none"/>
        </w:rPr>
        <w:t xml:space="preserve">. </w:t>
      </w:r>
      <w:r w:rsidR="00C92D9B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donacije vjerskim zajednicama</w:t>
      </w:r>
      <w:r w:rsidR="005B1BF9">
        <w:rPr>
          <w:rFonts w:ascii="Arial" w:hAnsi="Arial" w:cs="Arial"/>
          <w:sz w:val="22"/>
          <w:szCs w:val="22"/>
          <w:u w:val="none"/>
        </w:rPr>
        <w:t>.</w:t>
      </w:r>
      <w:r w:rsidR="00213D59">
        <w:rPr>
          <w:rFonts w:ascii="Arial" w:hAnsi="Arial" w:cs="Arial"/>
          <w:sz w:val="22"/>
          <w:szCs w:val="22"/>
          <w:u w:val="none"/>
        </w:rPr>
        <w:t xml:space="preserve"> </w:t>
      </w:r>
      <w:r w:rsidR="004C1B52">
        <w:rPr>
          <w:rFonts w:ascii="Arial" w:hAnsi="Arial" w:cs="Arial"/>
          <w:sz w:val="22"/>
          <w:szCs w:val="22"/>
          <w:u w:val="none"/>
        </w:rPr>
        <w:t xml:space="preserve">Povećava se za </w:t>
      </w:r>
      <w:r w:rsidR="004C1B52" w:rsidRPr="003A37E6">
        <w:rPr>
          <w:rFonts w:ascii="Arial" w:hAnsi="Arial" w:cs="Arial"/>
          <w:sz w:val="22"/>
          <w:szCs w:val="22"/>
          <w:u w:val="none"/>
        </w:rPr>
        <w:t>2</w:t>
      </w:r>
      <w:r w:rsidR="00213D59" w:rsidRPr="003A37E6">
        <w:rPr>
          <w:rFonts w:ascii="Arial" w:hAnsi="Arial" w:cs="Arial"/>
          <w:sz w:val="22"/>
          <w:szCs w:val="22"/>
          <w:u w:val="none"/>
        </w:rPr>
        <w:t>0.000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3A37E6">
        <w:rPr>
          <w:rFonts w:ascii="Arial" w:hAnsi="Arial" w:cs="Arial"/>
          <w:sz w:val="22"/>
          <w:szCs w:val="22"/>
          <w:u w:val="none"/>
        </w:rPr>
        <w:t xml:space="preserve"> temeljem zahtjeva vjerskih zajednica.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</w:t>
      </w:r>
      <w:r w:rsidR="005E0713" w:rsidRPr="003A37E6">
        <w:rPr>
          <w:rFonts w:ascii="Arial" w:hAnsi="Arial" w:cs="Arial"/>
          <w:sz w:val="22"/>
          <w:szCs w:val="22"/>
          <w:u w:val="none"/>
        </w:rPr>
        <w:t>.</w:t>
      </w:r>
      <w:r w:rsidR="003A37E6">
        <w:rPr>
          <w:rFonts w:ascii="Arial" w:hAnsi="Arial" w:cs="Arial"/>
          <w:sz w:val="22"/>
          <w:szCs w:val="22"/>
          <w:u w:val="none"/>
        </w:rPr>
        <w:t xml:space="preserve"> </w:t>
      </w:r>
      <w:r w:rsidR="004C1B52" w:rsidRPr="003A37E6">
        <w:rPr>
          <w:rFonts w:ascii="Arial" w:hAnsi="Arial" w:cs="Arial"/>
          <w:sz w:val="22"/>
          <w:szCs w:val="22"/>
          <w:u w:val="none"/>
        </w:rPr>
        <w:t>Program ostaje nepromijenjen</w:t>
      </w:r>
      <w:r w:rsidR="003A37E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4C1B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se za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Pr="003A37E6">
        <w:rPr>
          <w:rFonts w:ascii="Arial" w:hAnsi="Arial" w:cs="Arial"/>
          <w:sz w:val="22"/>
          <w:szCs w:val="22"/>
          <w:u w:val="none"/>
        </w:rPr>
        <w:t>5</w:t>
      </w:r>
      <w:r w:rsidR="00FF1901">
        <w:rPr>
          <w:rFonts w:ascii="Arial" w:hAnsi="Arial" w:cs="Arial"/>
          <w:sz w:val="22"/>
          <w:szCs w:val="22"/>
          <w:u w:val="none"/>
        </w:rPr>
        <w:t>0</w:t>
      </w:r>
      <w:r w:rsidRPr="003A37E6">
        <w:rPr>
          <w:rFonts w:ascii="Arial" w:hAnsi="Arial" w:cs="Arial"/>
          <w:sz w:val="22"/>
          <w:szCs w:val="22"/>
          <w:u w:val="none"/>
        </w:rPr>
        <w:t>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622909">
        <w:rPr>
          <w:rFonts w:ascii="Arial" w:hAnsi="Arial" w:cs="Arial"/>
          <w:sz w:val="22"/>
          <w:szCs w:val="22"/>
          <w:u w:val="none"/>
        </w:rPr>
        <w:t xml:space="preserve"> temeljem zahtjeva S</w:t>
      </w:r>
      <w:r w:rsidR="003A37E6">
        <w:rPr>
          <w:rFonts w:ascii="Arial" w:hAnsi="Arial" w:cs="Arial"/>
          <w:sz w:val="22"/>
          <w:szCs w:val="22"/>
          <w:u w:val="none"/>
        </w:rPr>
        <w:t xml:space="preserve">rednje škole </w:t>
      </w:r>
      <w:proofErr w:type="spellStart"/>
      <w:r w:rsidR="003A37E6">
        <w:rPr>
          <w:rFonts w:ascii="Arial" w:hAnsi="Arial" w:cs="Arial"/>
          <w:sz w:val="22"/>
          <w:szCs w:val="22"/>
          <w:u w:val="none"/>
        </w:rPr>
        <w:t>Hva</w:t>
      </w:r>
      <w:proofErr w:type="spellEnd"/>
      <w:r w:rsidR="00622909">
        <w:rPr>
          <w:rFonts w:ascii="Arial" w:hAnsi="Arial" w:cs="Arial"/>
          <w:sz w:val="22"/>
          <w:szCs w:val="22"/>
          <w:u w:val="none"/>
        </w:rPr>
        <w:t xml:space="preserve"> za uređenje kabineta za ugostiteljstvo</w:t>
      </w:r>
      <w:r w:rsidR="0086685E">
        <w:rPr>
          <w:rFonts w:ascii="Arial" w:hAnsi="Arial" w:cs="Arial"/>
          <w:sz w:val="22"/>
          <w:szCs w:val="22"/>
          <w:u w:val="none"/>
        </w:rPr>
        <w:t xml:space="preserve"> i nabava uniformi te Osnovnoj školi za uređenje oko škole. </w:t>
      </w: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poslove socijalne skrbi</w:t>
      </w:r>
      <w:r w:rsidR="005B1BF9">
        <w:rPr>
          <w:rFonts w:ascii="Arial" w:hAnsi="Arial" w:cs="Arial"/>
          <w:sz w:val="22"/>
          <w:szCs w:val="22"/>
          <w:u w:val="none"/>
        </w:rPr>
        <w:t xml:space="preserve"> (pomoć kućanstvima, stipendije, pomoć Crvenom Križu i gradu Vukov</w:t>
      </w:r>
      <w:r w:rsidR="00213D59">
        <w:rPr>
          <w:rFonts w:ascii="Arial" w:hAnsi="Arial" w:cs="Arial"/>
          <w:sz w:val="22"/>
          <w:szCs w:val="22"/>
          <w:u w:val="none"/>
        </w:rPr>
        <w:t xml:space="preserve">aru). Program se </w:t>
      </w:r>
      <w:r w:rsidR="003A37E6">
        <w:rPr>
          <w:rFonts w:ascii="Arial" w:hAnsi="Arial" w:cs="Arial"/>
          <w:sz w:val="22"/>
          <w:szCs w:val="22"/>
          <w:u w:val="none"/>
        </w:rPr>
        <w:t>poveć</w:t>
      </w:r>
      <w:r w:rsidR="00E90948">
        <w:rPr>
          <w:rFonts w:ascii="Arial" w:hAnsi="Arial" w:cs="Arial"/>
          <w:sz w:val="22"/>
          <w:szCs w:val="22"/>
          <w:u w:val="none"/>
        </w:rPr>
        <w:t>ava za 2</w:t>
      </w:r>
      <w:r w:rsidR="00213D59">
        <w:rPr>
          <w:rFonts w:ascii="Arial" w:hAnsi="Arial" w:cs="Arial"/>
          <w:sz w:val="22"/>
          <w:szCs w:val="22"/>
          <w:u w:val="none"/>
        </w:rPr>
        <w:t>5</w:t>
      </w:r>
      <w:r w:rsidR="005B1BF9">
        <w:rPr>
          <w:rFonts w:ascii="Arial" w:hAnsi="Arial" w:cs="Arial"/>
          <w:sz w:val="22"/>
          <w:szCs w:val="22"/>
          <w:u w:val="none"/>
        </w:rPr>
        <w:t>.000 kuna</w:t>
      </w:r>
      <w:r w:rsidR="003A37E6">
        <w:rPr>
          <w:rFonts w:ascii="Arial" w:hAnsi="Arial" w:cs="Arial"/>
          <w:sz w:val="22"/>
          <w:szCs w:val="22"/>
          <w:u w:val="none"/>
        </w:rPr>
        <w:t xml:space="preserve"> zbog predviđanja sredstava za pomoć građanima preko Crvenog križa.</w:t>
      </w:r>
    </w:p>
    <w:p w:rsidR="008F7FBD" w:rsidRDefault="008F7FBD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3F4D74">
        <w:rPr>
          <w:rFonts w:ascii="Arial" w:hAnsi="Arial" w:cs="Arial"/>
        </w:rPr>
        <w:t xml:space="preserve"> te dodatno ulaganje na zgradi i dvorištu za koja su sredstva dijelom osigurana iz fondova EU.</w:t>
      </w:r>
      <w:r w:rsidR="00213D59">
        <w:rPr>
          <w:rFonts w:ascii="Arial" w:hAnsi="Arial" w:cs="Arial"/>
        </w:rPr>
        <w:t xml:space="preserve"> Program se </w:t>
      </w:r>
      <w:r w:rsidR="003A37E6">
        <w:rPr>
          <w:rFonts w:ascii="Arial" w:hAnsi="Arial" w:cs="Arial"/>
        </w:rPr>
        <w:t>povećava za 58.000 kuna, od čega se 50.000 k</w:t>
      </w:r>
      <w:r w:rsidR="00622909">
        <w:rPr>
          <w:rFonts w:ascii="Arial" w:hAnsi="Arial" w:cs="Arial"/>
        </w:rPr>
        <w:t>una odnosi na povećavanje rashoda iz</w:t>
      </w:r>
      <w:r w:rsidR="003A37E6">
        <w:rPr>
          <w:rFonts w:ascii="Arial" w:hAnsi="Arial" w:cs="Arial"/>
        </w:rPr>
        <w:t xml:space="preserve"> vlastitih sredstava,a 8.000 kuna se odnosi na ostale rashode za zaposlene</w:t>
      </w:r>
      <w:r w:rsidR="00622909">
        <w:rPr>
          <w:rFonts w:ascii="Arial" w:hAnsi="Arial" w:cs="Arial"/>
        </w:rPr>
        <w:t xml:space="preserve"> i gradskih sredstava</w:t>
      </w:r>
      <w:r w:rsidR="003A37E6">
        <w:rPr>
          <w:rFonts w:ascii="Arial" w:hAnsi="Arial" w:cs="Arial"/>
        </w:rPr>
        <w:t xml:space="preserve">. </w:t>
      </w:r>
    </w:p>
    <w:p w:rsidR="005B1BF9" w:rsidRDefault="005B1BF9" w:rsidP="005B1BF9">
      <w:pPr>
        <w:rPr>
          <w:rFonts w:ascii="Arial" w:hAnsi="Arial" w:cs="Arial"/>
        </w:rPr>
      </w:pPr>
    </w:p>
    <w:p w:rsidR="00C92D9B" w:rsidRPr="005B1BF9" w:rsidRDefault="00C92D9B" w:rsidP="005B1BF9">
      <w:pPr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>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C92D9B">
        <w:rPr>
          <w:rFonts w:ascii="Arial" w:hAnsi="Arial" w:cs="Arial"/>
        </w:rPr>
        <w:t xml:space="preserve"> te ulaganje u izgradnju nove knjižnice</w:t>
      </w:r>
      <w:r w:rsidRPr="003F4D74">
        <w:rPr>
          <w:rFonts w:ascii="Arial" w:hAnsi="Arial" w:cs="Arial"/>
        </w:rPr>
        <w:t xml:space="preserve">. </w:t>
      </w:r>
      <w:r w:rsidR="005B1BF9">
        <w:rPr>
          <w:rFonts w:ascii="Arial" w:hAnsi="Arial" w:cs="Arial"/>
        </w:rPr>
        <w:t xml:space="preserve">Program se </w:t>
      </w:r>
      <w:r w:rsidR="00213D59">
        <w:rPr>
          <w:rFonts w:ascii="Arial" w:hAnsi="Arial" w:cs="Arial"/>
        </w:rPr>
        <w:t>povećava</w:t>
      </w:r>
      <w:r w:rsidR="005B1BF9">
        <w:rPr>
          <w:rFonts w:ascii="Arial" w:hAnsi="Arial" w:cs="Arial"/>
        </w:rPr>
        <w:t xml:space="preserve"> za </w:t>
      </w:r>
      <w:r w:rsidR="003A37E6">
        <w:rPr>
          <w:rFonts w:ascii="Arial" w:hAnsi="Arial" w:cs="Arial"/>
        </w:rPr>
        <w:t>8</w:t>
      </w:r>
      <w:r w:rsidR="005B1BF9">
        <w:rPr>
          <w:rFonts w:ascii="Arial" w:hAnsi="Arial" w:cs="Arial"/>
        </w:rPr>
        <w:t>.</w:t>
      </w:r>
      <w:r w:rsidR="00213D59">
        <w:rPr>
          <w:rFonts w:ascii="Arial" w:hAnsi="Arial" w:cs="Arial"/>
        </w:rPr>
        <w:t>5</w:t>
      </w:r>
      <w:r w:rsidR="005B1BF9">
        <w:rPr>
          <w:rFonts w:ascii="Arial" w:hAnsi="Arial" w:cs="Arial"/>
        </w:rPr>
        <w:t>00 k</w:t>
      </w:r>
      <w:r w:rsidR="00C92D9B">
        <w:rPr>
          <w:rFonts w:ascii="Arial" w:hAnsi="Arial" w:cs="Arial"/>
        </w:rPr>
        <w:t xml:space="preserve">una zbog </w:t>
      </w:r>
      <w:r w:rsidR="003A37E6">
        <w:rPr>
          <w:rFonts w:ascii="Arial" w:hAnsi="Arial" w:cs="Arial"/>
        </w:rPr>
        <w:t>usklađenja sredstava za rashode za zaposlene</w:t>
      </w:r>
      <w:r w:rsidR="00062E85">
        <w:rPr>
          <w:rFonts w:ascii="Arial" w:hAnsi="Arial" w:cs="Arial"/>
        </w:rPr>
        <w:t>.</w:t>
      </w: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</w:p>
    <w:p w:rsidR="003F4D74" w:rsidRPr="00062E85" w:rsidRDefault="003F4D74" w:rsidP="003F4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Sastavni dio Obrazloženja nacrta prijedloga </w:t>
      </w:r>
      <w:r w:rsidR="005B1BF9">
        <w:rPr>
          <w:rFonts w:ascii="Arial" w:hAnsi="Arial" w:cs="Arial"/>
        </w:rPr>
        <w:t xml:space="preserve">izmjena i dopuna </w:t>
      </w:r>
      <w:r>
        <w:rPr>
          <w:rFonts w:ascii="Arial" w:hAnsi="Arial" w:cs="Arial"/>
        </w:rPr>
        <w:t>Proračuna Grada Hvara za 20</w:t>
      </w:r>
      <w:r w:rsidR="00213D59">
        <w:rPr>
          <w:rFonts w:ascii="Arial" w:hAnsi="Arial" w:cs="Arial"/>
        </w:rPr>
        <w:t>20</w:t>
      </w:r>
      <w:r>
        <w:rPr>
          <w:rFonts w:ascii="Arial" w:hAnsi="Arial" w:cs="Arial"/>
        </w:rPr>
        <w:t>. sa projekcijama za 202</w:t>
      </w:r>
      <w:r w:rsidR="00213D59">
        <w:rPr>
          <w:rFonts w:ascii="Arial" w:hAnsi="Arial" w:cs="Arial"/>
        </w:rPr>
        <w:t>1</w:t>
      </w:r>
      <w:r>
        <w:rPr>
          <w:rFonts w:ascii="Arial" w:hAnsi="Arial" w:cs="Arial"/>
        </w:rPr>
        <w:t>. i 202</w:t>
      </w:r>
      <w:r w:rsidR="00213D59">
        <w:rPr>
          <w:rFonts w:ascii="Arial" w:hAnsi="Arial" w:cs="Arial"/>
        </w:rPr>
        <w:t>2</w:t>
      </w:r>
      <w:r>
        <w:rPr>
          <w:rFonts w:ascii="Arial" w:hAnsi="Arial" w:cs="Arial"/>
        </w:rPr>
        <w:t>. godinu je prijedlog</w:t>
      </w:r>
      <w:r w:rsidR="00062E85">
        <w:rPr>
          <w:rFonts w:ascii="Arial" w:hAnsi="Arial" w:cs="Arial"/>
        </w:rPr>
        <w:t xml:space="preserve"> izmjena i dopuna p</w:t>
      </w:r>
      <w:r>
        <w:rPr>
          <w:rFonts w:ascii="Arial" w:hAnsi="Arial" w:cs="Arial"/>
        </w:rPr>
        <w:t>lana prihoda i primitaka, te rashoda i izdataka Proračuna Grada Hvara za 20</w:t>
      </w:r>
      <w:r w:rsidR="00213D59">
        <w:rPr>
          <w:rFonts w:ascii="Arial" w:hAnsi="Arial" w:cs="Arial"/>
        </w:rPr>
        <w:t>20.</w:t>
      </w:r>
      <w:r>
        <w:rPr>
          <w:rFonts w:ascii="Arial" w:hAnsi="Arial" w:cs="Arial"/>
        </w:rPr>
        <w:t xml:space="preserve"> u kojem je razrađen prijedlog </w:t>
      </w:r>
      <w:r w:rsidR="00062E85">
        <w:rPr>
          <w:rFonts w:ascii="Arial" w:hAnsi="Arial" w:cs="Arial"/>
        </w:rPr>
        <w:t>izmjena i dopuna p</w:t>
      </w:r>
      <w:r>
        <w:rPr>
          <w:rFonts w:ascii="Arial" w:hAnsi="Arial" w:cs="Arial"/>
        </w:rPr>
        <w:t>roračuna Grada Hvara za 20</w:t>
      </w:r>
      <w:r w:rsidR="00213D59">
        <w:rPr>
          <w:rFonts w:ascii="Arial" w:hAnsi="Arial" w:cs="Arial"/>
        </w:rPr>
        <w:t>20</w:t>
      </w:r>
      <w:r>
        <w:rPr>
          <w:rFonts w:ascii="Arial" w:hAnsi="Arial" w:cs="Arial"/>
        </w:rPr>
        <w:t>. na razini odjeljka ekonomske klasifikacije.</w:t>
      </w:r>
    </w:p>
    <w:sectPr w:rsidR="003F4D74" w:rsidRPr="00062E85" w:rsidSect="00C724F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62" w:rsidRDefault="00AD3062" w:rsidP="009568AF">
      <w:pPr>
        <w:spacing w:after="0" w:line="240" w:lineRule="auto"/>
      </w:pPr>
      <w:r>
        <w:separator/>
      </w:r>
    </w:p>
  </w:endnote>
  <w:endnote w:type="continuationSeparator" w:id="0">
    <w:p w:rsidR="00AD3062" w:rsidRDefault="00AD3062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62" w:rsidRDefault="00AD3062" w:rsidP="009568AF">
      <w:pPr>
        <w:spacing w:after="0" w:line="240" w:lineRule="auto"/>
      </w:pPr>
      <w:r>
        <w:separator/>
      </w:r>
    </w:p>
  </w:footnote>
  <w:footnote w:type="continuationSeparator" w:id="0">
    <w:p w:rsidR="00AD3062" w:rsidRDefault="00AD3062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5A"/>
    <w:rsid w:val="000019BC"/>
    <w:rsid w:val="0000515A"/>
    <w:rsid w:val="0001076F"/>
    <w:rsid w:val="0001301C"/>
    <w:rsid w:val="0001620B"/>
    <w:rsid w:val="000203D0"/>
    <w:rsid w:val="000212AA"/>
    <w:rsid w:val="000324AD"/>
    <w:rsid w:val="00046378"/>
    <w:rsid w:val="000466DA"/>
    <w:rsid w:val="00053F8B"/>
    <w:rsid w:val="000603BF"/>
    <w:rsid w:val="00062E85"/>
    <w:rsid w:val="00066A3C"/>
    <w:rsid w:val="00074143"/>
    <w:rsid w:val="00094DC0"/>
    <w:rsid w:val="000A7768"/>
    <w:rsid w:val="000B269C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4EF3"/>
    <w:rsid w:val="001A46CB"/>
    <w:rsid w:val="001A5A23"/>
    <w:rsid w:val="001A6A27"/>
    <w:rsid w:val="001B4612"/>
    <w:rsid w:val="001C5399"/>
    <w:rsid w:val="001C7131"/>
    <w:rsid w:val="001C759D"/>
    <w:rsid w:val="001C792F"/>
    <w:rsid w:val="001D392C"/>
    <w:rsid w:val="001D5BFE"/>
    <w:rsid w:val="001F135F"/>
    <w:rsid w:val="001F2E95"/>
    <w:rsid w:val="00200416"/>
    <w:rsid w:val="00201082"/>
    <w:rsid w:val="00201802"/>
    <w:rsid w:val="00213D59"/>
    <w:rsid w:val="002145CF"/>
    <w:rsid w:val="00223810"/>
    <w:rsid w:val="0022525E"/>
    <w:rsid w:val="0022718A"/>
    <w:rsid w:val="0023778A"/>
    <w:rsid w:val="00252AC6"/>
    <w:rsid w:val="002536DC"/>
    <w:rsid w:val="00254C77"/>
    <w:rsid w:val="002634CF"/>
    <w:rsid w:val="00263E64"/>
    <w:rsid w:val="002656FD"/>
    <w:rsid w:val="00296EDF"/>
    <w:rsid w:val="002A051F"/>
    <w:rsid w:val="002A0EBA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204E0"/>
    <w:rsid w:val="0032157F"/>
    <w:rsid w:val="00322E24"/>
    <w:rsid w:val="00327552"/>
    <w:rsid w:val="0033773F"/>
    <w:rsid w:val="00340889"/>
    <w:rsid w:val="00340C6D"/>
    <w:rsid w:val="00340C94"/>
    <w:rsid w:val="003419C1"/>
    <w:rsid w:val="00363FEB"/>
    <w:rsid w:val="00367D9E"/>
    <w:rsid w:val="00371187"/>
    <w:rsid w:val="00381B5D"/>
    <w:rsid w:val="00383D31"/>
    <w:rsid w:val="0038591E"/>
    <w:rsid w:val="00392272"/>
    <w:rsid w:val="003940F6"/>
    <w:rsid w:val="00397E1E"/>
    <w:rsid w:val="003A37E6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2BDD"/>
    <w:rsid w:val="00424E53"/>
    <w:rsid w:val="004303AD"/>
    <w:rsid w:val="0044352D"/>
    <w:rsid w:val="004445A4"/>
    <w:rsid w:val="00456D48"/>
    <w:rsid w:val="00457FF8"/>
    <w:rsid w:val="0046446D"/>
    <w:rsid w:val="00466827"/>
    <w:rsid w:val="00475DC3"/>
    <w:rsid w:val="004832DD"/>
    <w:rsid w:val="00491748"/>
    <w:rsid w:val="004957D0"/>
    <w:rsid w:val="004B0DEA"/>
    <w:rsid w:val="004B5576"/>
    <w:rsid w:val="004B622B"/>
    <w:rsid w:val="004C1B52"/>
    <w:rsid w:val="004E5A6B"/>
    <w:rsid w:val="004F048B"/>
    <w:rsid w:val="005011FB"/>
    <w:rsid w:val="005031AE"/>
    <w:rsid w:val="00522B2A"/>
    <w:rsid w:val="00523022"/>
    <w:rsid w:val="00527427"/>
    <w:rsid w:val="005315A4"/>
    <w:rsid w:val="00532F8B"/>
    <w:rsid w:val="0053787D"/>
    <w:rsid w:val="00543975"/>
    <w:rsid w:val="00547486"/>
    <w:rsid w:val="00557FA9"/>
    <w:rsid w:val="00562B2C"/>
    <w:rsid w:val="005637B0"/>
    <w:rsid w:val="00564A8E"/>
    <w:rsid w:val="00574426"/>
    <w:rsid w:val="005A229D"/>
    <w:rsid w:val="005A6DD7"/>
    <w:rsid w:val="005B0C02"/>
    <w:rsid w:val="005B1BF9"/>
    <w:rsid w:val="005B3DA0"/>
    <w:rsid w:val="005B5456"/>
    <w:rsid w:val="005C16CE"/>
    <w:rsid w:val="005C768E"/>
    <w:rsid w:val="005E0713"/>
    <w:rsid w:val="005F09F8"/>
    <w:rsid w:val="005F316E"/>
    <w:rsid w:val="00611B02"/>
    <w:rsid w:val="00615C69"/>
    <w:rsid w:val="00622909"/>
    <w:rsid w:val="0062746B"/>
    <w:rsid w:val="0063740C"/>
    <w:rsid w:val="00641B4B"/>
    <w:rsid w:val="00646CA7"/>
    <w:rsid w:val="00652DC4"/>
    <w:rsid w:val="00654189"/>
    <w:rsid w:val="00662F0F"/>
    <w:rsid w:val="0066388A"/>
    <w:rsid w:val="00664E56"/>
    <w:rsid w:val="006734CF"/>
    <w:rsid w:val="006766B6"/>
    <w:rsid w:val="0067766E"/>
    <w:rsid w:val="006807BC"/>
    <w:rsid w:val="006941D7"/>
    <w:rsid w:val="00696BAE"/>
    <w:rsid w:val="006B0788"/>
    <w:rsid w:val="006B1300"/>
    <w:rsid w:val="006B75E8"/>
    <w:rsid w:val="006C69FC"/>
    <w:rsid w:val="006E0F3A"/>
    <w:rsid w:val="006E15AB"/>
    <w:rsid w:val="006E191D"/>
    <w:rsid w:val="006E6BB0"/>
    <w:rsid w:val="006F1463"/>
    <w:rsid w:val="0071349F"/>
    <w:rsid w:val="00714E35"/>
    <w:rsid w:val="00724506"/>
    <w:rsid w:val="007300A4"/>
    <w:rsid w:val="00730CBE"/>
    <w:rsid w:val="00734BAB"/>
    <w:rsid w:val="00744F2C"/>
    <w:rsid w:val="007500FF"/>
    <w:rsid w:val="00751BFC"/>
    <w:rsid w:val="00757621"/>
    <w:rsid w:val="00764CB1"/>
    <w:rsid w:val="007678B4"/>
    <w:rsid w:val="00776241"/>
    <w:rsid w:val="00780857"/>
    <w:rsid w:val="007814FF"/>
    <w:rsid w:val="00781F7B"/>
    <w:rsid w:val="00782E3E"/>
    <w:rsid w:val="007A2A3B"/>
    <w:rsid w:val="007B3D62"/>
    <w:rsid w:val="007B4C45"/>
    <w:rsid w:val="007B51CB"/>
    <w:rsid w:val="007F3452"/>
    <w:rsid w:val="007F3764"/>
    <w:rsid w:val="007F7EFD"/>
    <w:rsid w:val="00812C2B"/>
    <w:rsid w:val="0083729F"/>
    <w:rsid w:val="00847908"/>
    <w:rsid w:val="00853C13"/>
    <w:rsid w:val="008556D2"/>
    <w:rsid w:val="00860F46"/>
    <w:rsid w:val="00863C76"/>
    <w:rsid w:val="0086547E"/>
    <w:rsid w:val="008666F0"/>
    <w:rsid w:val="00866767"/>
    <w:rsid w:val="0086685E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8F7FBD"/>
    <w:rsid w:val="00901AAA"/>
    <w:rsid w:val="009026DA"/>
    <w:rsid w:val="00903AFD"/>
    <w:rsid w:val="00904FA2"/>
    <w:rsid w:val="0090751A"/>
    <w:rsid w:val="00917104"/>
    <w:rsid w:val="00922BD0"/>
    <w:rsid w:val="00923FF7"/>
    <w:rsid w:val="0092701F"/>
    <w:rsid w:val="00930458"/>
    <w:rsid w:val="009461A5"/>
    <w:rsid w:val="009568AF"/>
    <w:rsid w:val="00967F9B"/>
    <w:rsid w:val="00973F67"/>
    <w:rsid w:val="0098185C"/>
    <w:rsid w:val="009825EF"/>
    <w:rsid w:val="00984AC9"/>
    <w:rsid w:val="009873CA"/>
    <w:rsid w:val="009922FB"/>
    <w:rsid w:val="009A2759"/>
    <w:rsid w:val="009A47B3"/>
    <w:rsid w:val="009C4E48"/>
    <w:rsid w:val="009C782E"/>
    <w:rsid w:val="009D001A"/>
    <w:rsid w:val="009F4795"/>
    <w:rsid w:val="009F6B46"/>
    <w:rsid w:val="00A14250"/>
    <w:rsid w:val="00A15885"/>
    <w:rsid w:val="00A204A6"/>
    <w:rsid w:val="00A2059D"/>
    <w:rsid w:val="00A224B9"/>
    <w:rsid w:val="00A22588"/>
    <w:rsid w:val="00A22783"/>
    <w:rsid w:val="00A3043B"/>
    <w:rsid w:val="00A34CB0"/>
    <w:rsid w:val="00A35F08"/>
    <w:rsid w:val="00A36C73"/>
    <w:rsid w:val="00A4639B"/>
    <w:rsid w:val="00A55BC3"/>
    <w:rsid w:val="00A66981"/>
    <w:rsid w:val="00A8071D"/>
    <w:rsid w:val="00A81949"/>
    <w:rsid w:val="00A8494C"/>
    <w:rsid w:val="00A904A9"/>
    <w:rsid w:val="00A9290B"/>
    <w:rsid w:val="00A9614F"/>
    <w:rsid w:val="00AB3ED0"/>
    <w:rsid w:val="00AB7A19"/>
    <w:rsid w:val="00AC1033"/>
    <w:rsid w:val="00AC66D0"/>
    <w:rsid w:val="00AD06F7"/>
    <w:rsid w:val="00AD3062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55D4B"/>
    <w:rsid w:val="00B64A1F"/>
    <w:rsid w:val="00B826E4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7E88"/>
    <w:rsid w:val="00C07257"/>
    <w:rsid w:val="00C10906"/>
    <w:rsid w:val="00C2507B"/>
    <w:rsid w:val="00C25B86"/>
    <w:rsid w:val="00C377A6"/>
    <w:rsid w:val="00C442CE"/>
    <w:rsid w:val="00C44C73"/>
    <w:rsid w:val="00C61FE3"/>
    <w:rsid w:val="00C66686"/>
    <w:rsid w:val="00C724F5"/>
    <w:rsid w:val="00C75381"/>
    <w:rsid w:val="00C84CA3"/>
    <w:rsid w:val="00C8631E"/>
    <w:rsid w:val="00C87A41"/>
    <w:rsid w:val="00C92D9B"/>
    <w:rsid w:val="00C948F6"/>
    <w:rsid w:val="00CA6FCC"/>
    <w:rsid w:val="00CD0C66"/>
    <w:rsid w:val="00CE026F"/>
    <w:rsid w:val="00CE0805"/>
    <w:rsid w:val="00CF64A9"/>
    <w:rsid w:val="00CF64F4"/>
    <w:rsid w:val="00CF6866"/>
    <w:rsid w:val="00D13088"/>
    <w:rsid w:val="00D37992"/>
    <w:rsid w:val="00D400C1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84B93"/>
    <w:rsid w:val="00D97419"/>
    <w:rsid w:val="00DA21E4"/>
    <w:rsid w:val="00DB5363"/>
    <w:rsid w:val="00DB562F"/>
    <w:rsid w:val="00DB5696"/>
    <w:rsid w:val="00DC0C7B"/>
    <w:rsid w:val="00DE494A"/>
    <w:rsid w:val="00DE795A"/>
    <w:rsid w:val="00E05212"/>
    <w:rsid w:val="00E115EE"/>
    <w:rsid w:val="00E17D62"/>
    <w:rsid w:val="00E22A3A"/>
    <w:rsid w:val="00E43BAC"/>
    <w:rsid w:val="00E43F98"/>
    <w:rsid w:val="00E64B9C"/>
    <w:rsid w:val="00E84B81"/>
    <w:rsid w:val="00E90948"/>
    <w:rsid w:val="00E92FE1"/>
    <w:rsid w:val="00E942A3"/>
    <w:rsid w:val="00E94DA1"/>
    <w:rsid w:val="00EA38F0"/>
    <w:rsid w:val="00EA4F65"/>
    <w:rsid w:val="00EC578A"/>
    <w:rsid w:val="00ED0481"/>
    <w:rsid w:val="00ED0913"/>
    <w:rsid w:val="00ED2F0C"/>
    <w:rsid w:val="00ED575A"/>
    <w:rsid w:val="00EE4D7C"/>
    <w:rsid w:val="00EE6B61"/>
    <w:rsid w:val="00F1473D"/>
    <w:rsid w:val="00F20D1F"/>
    <w:rsid w:val="00F22408"/>
    <w:rsid w:val="00F238E4"/>
    <w:rsid w:val="00F303EA"/>
    <w:rsid w:val="00F33B82"/>
    <w:rsid w:val="00F40389"/>
    <w:rsid w:val="00F410D6"/>
    <w:rsid w:val="00F447D3"/>
    <w:rsid w:val="00F478EC"/>
    <w:rsid w:val="00F54054"/>
    <w:rsid w:val="00F55533"/>
    <w:rsid w:val="00F63CFF"/>
    <w:rsid w:val="00F65A90"/>
    <w:rsid w:val="00F8711E"/>
    <w:rsid w:val="00FA76C9"/>
    <w:rsid w:val="00FB1D3E"/>
    <w:rsid w:val="00FD4373"/>
    <w:rsid w:val="00FE0F41"/>
    <w:rsid w:val="00FE1322"/>
    <w:rsid w:val="00FE4CD7"/>
    <w:rsid w:val="00FF013B"/>
    <w:rsid w:val="00FF12C5"/>
    <w:rsid w:val="00FF1901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33C2-F4FB-4E5E-9AE3-D0DCB9A2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1973</Words>
  <Characters>11250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</cp:lastModifiedBy>
  <cp:revision>24</cp:revision>
  <cp:lastPrinted>2019-11-14T18:53:00Z</cp:lastPrinted>
  <dcterms:created xsi:type="dcterms:W3CDTF">2020-07-10T13:05:00Z</dcterms:created>
  <dcterms:modified xsi:type="dcterms:W3CDTF">2020-10-29T09:16:00Z</dcterms:modified>
</cp:coreProperties>
</file>