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3A88" w14:textId="77777777" w:rsidR="00D11663" w:rsidRDefault="00D11663" w:rsidP="00D11663">
      <w:pPr>
        <w:rPr>
          <w:rFonts w:asciiTheme="minorHAnsi" w:hAnsiTheme="minorHAnsi" w:cs="Arial"/>
        </w:rPr>
      </w:pPr>
      <w:r w:rsidRPr="00AB514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FF9E02" wp14:editId="0C5DBD92">
            <wp:simplePos x="0" y="0"/>
            <wp:positionH relativeFrom="column">
              <wp:posOffset>3809</wp:posOffset>
            </wp:positionH>
            <wp:positionV relativeFrom="paragraph">
              <wp:posOffset>119</wp:posOffset>
            </wp:positionV>
            <wp:extent cx="733425" cy="754261"/>
            <wp:effectExtent l="0" t="0" r="0" b="8255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6" cy="76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43BDD" w14:textId="77777777" w:rsidR="00D11663" w:rsidRPr="006C40C3" w:rsidRDefault="00D11663" w:rsidP="00D11663">
      <w:pPr>
        <w:rPr>
          <w:rFonts w:asciiTheme="minorHAnsi" w:hAnsiTheme="minorHAnsi" w:cs="Arial"/>
        </w:rPr>
      </w:pPr>
      <w:r w:rsidRPr="00A842B0">
        <w:rPr>
          <w:b/>
          <w:bCs/>
        </w:rPr>
        <w:t>R E P U B L I K A   H R V A T S K A</w:t>
      </w:r>
    </w:p>
    <w:p w14:paraId="31A95990" w14:textId="77777777" w:rsidR="00D11663" w:rsidRPr="00A842B0" w:rsidRDefault="00D11663" w:rsidP="00D11663">
      <w:pPr>
        <w:rPr>
          <w:b/>
          <w:bCs/>
        </w:rPr>
      </w:pPr>
      <w:r w:rsidRPr="00A842B0">
        <w:rPr>
          <w:b/>
          <w:bCs/>
        </w:rPr>
        <w:t>SPLITSKO-DALMATINSKA ŽUPANIJA</w:t>
      </w:r>
    </w:p>
    <w:p w14:paraId="48DDBFB4" w14:textId="77777777" w:rsidR="00D11663" w:rsidRPr="00A842B0" w:rsidRDefault="00D11663" w:rsidP="00D11663">
      <w:pPr>
        <w:rPr>
          <w:b/>
          <w:bCs/>
        </w:rPr>
      </w:pPr>
      <w:r w:rsidRPr="00A842B0">
        <w:rPr>
          <w:b/>
          <w:bCs/>
        </w:rPr>
        <w:t>G R A D   H V A R</w:t>
      </w:r>
    </w:p>
    <w:p w14:paraId="7E1046C9" w14:textId="2B0949C8" w:rsidR="00D11663" w:rsidRPr="00A842B0" w:rsidRDefault="00D11663" w:rsidP="00D11663">
      <w:pPr>
        <w:rPr>
          <w:b/>
          <w:bCs/>
        </w:rPr>
      </w:pPr>
      <w:r w:rsidRPr="00A842B0">
        <w:rPr>
          <w:b/>
          <w:bCs/>
        </w:rPr>
        <w:t>JEDINSTVENI UPRAVNI OD</w:t>
      </w:r>
      <w:r w:rsidR="002E1683">
        <w:rPr>
          <w:b/>
          <w:bCs/>
        </w:rPr>
        <w:t>J</w:t>
      </w:r>
      <w:r w:rsidRPr="00A842B0">
        <w:rPr>
          <w:b/>
          <w:bCs/>
        </w:rPr>
        <w:t>EL</w:t>
      </w:r>
    </w:p>
    <w:p w14:paraId="51788A86" w14:textId="77777777" w:rsidR="00D11663" w:rsidRPr="00A842B0" w:rsidRDefault="00D11663" w:rsidP="00D11663">
      <w:pPr>
        <w:rPr>
          <w:b/>
          <w:bCs/>
        </w:rPr>
      </w:pPr>
      <w:r w:rsidRPr="00A842B0">
        <w:rPr>
          <w:b/>
          <w:bCs/>
        </w:rPr>
        <w:t xml:space="preserve">  </w:t>
      </w:r>
    </w:p>
    <w:p w14:paraId="18671A1D" w14:textId="347A7606" w:rsidR="00D11663" w:rsidRPr="00862321" w:rsidRDefault="00D11663" w:rsidP="00D11663">
      <w:r>
        <w:t>KLASA: 112-01/2</w:t>
      </w:r>
      <w:r w:rsidR="00A0320A">
        <w:t>3</w:t>
      </w:r>
      <w:r>
        <w:t>-01/</w:t>
      </w:r>
      <w:r w:rsidR="00A0320A">
        <w:t>1</w:t>
      </w:r>
      <w:r w:rsidR="00EC7247">
        <w:t>8</w:t>
      </w:r>
    </w:p>
    <w:p w14:paraId="46617F6F" w14:textId="04435636" w:rsidR="00D11663" w:rsidRPr="00862321" w:rsidRDefault="00D11663" w:rsidP="00D11663">
      <w:pPr>
        <w:keepNext/>
        <w:outlineLvl w:val="0"/>
      </w:pPr>
      <w:r>
        <w:t>UBROJ: 21</w:t>
      </w:r>
      <w:r w:rsidR="00AF5C2C">
        <w:t>81-2</w:t>
      </w:r>
      <w:r>
        <w:t>/01-03-2</w:t>
      </w:r>
      <w:r w:rsidR="00A0320A">
        <w:t>3</w:t>
      </w:r>
      <w:r>
        <w:t>-02</w:t>
      </w:r>
    </w:p>
    <w:p w14:paraId="2562A84E" w14:textId="71492884" w:rsidR="00D11663" w:rsidRPr="00862321" w:rsidRDefault="00D11663" w:rsidP="00D11663">
      <w:r>
        <w:t xml:space="preserve">Hvar, </w:t>
      </w:r>
      <w:r w:rsidR="008203B2">
        <w:t>14</w:t>
      </w:r>
      <w:r w:rsidR="00C3315F">
        <w:t>.</w:t>
      </w:r>
      <w:r>
        <w:t xml:space="preserve"> </w:t>
      </w:r>
      <w:r w:rsidR="00A0320A">
        <w:t xml:space="preserve">travnja </w:t>
      </w:r>
      <w:r>
        <w:t>202</w:t>
      </w:r>
      <w:r w:rsidR="00A0320A">
        <w:t>3</w:t>
      </w:r>
      <w:r w:rsidRPr="00862321">
        <w:t>. godine</w:t>
      </w:r>
    </w:p>
    <w:p w14:paraId="54DF9027" w14:textId="77777777" w:rsidR="00D11663" w:rsidRPr="00A842B0" w:rsidRDefault="00D11663" w:rsidP="00D11663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14:paraId="1FA9FD83" w14:textId="0042DE76" w:rsidR="00D11663" w:rsidRPr="00A842B0" w:rsidRDefault="00D11663" w:rsidP="00D11663">
      <w:pPr>
        <w:jc w:val="both"/>
      </w:pPr>
      <w:r w:rsidRPr="00A842B0">
        <w:rPr>
          <w:iCs/>
          <w:color w:val="000000"/>
        </w:rPr>
        <w:t xml:space="preserve">Na temelju 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lanka 19. Zakona o službenicima i namještenicima u lokalnoj i podru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 xml:space="preserve">noj (regionalnoj) samoupravi </w:t>
      </w:r>
      <w:r>
        <w:rPr>
          <w:iCs/>
          <w:color w:val="000000"/>
        </w:rPr>
        <w:t>(„Narodne novine“ 86/08, 61/11,</w:t>
      </w:r>
      <w:r w:rsidRPr="00A842B0">
        <w:rPr>
          <w:iCs/>
          <w:color w:val="000000"/>
        </w:rPr>
        <w:t xml:space="preserve"> 04/18</w:t>
      </w:r>
      <w:r>
        <w:rPr>
          <w:iCs/>
          <w:color w:val="000000"/>
        </w:rPr>
        <w:t xml:space="preserve"> i 112/19</w:t>
      </w:r>
      <w:r w:rsidRPr="00A842B0">
        <w:rPr>
          <w:iCs/>
          <w:color w:val="000000"/>
        </w:rPr>
        <w:t xml:space="preserve">), a u svezi s </w:t>
      </w:r>
      <w:r w:rsidR="00D32546">
        <w:rPr>
          <w:iCs/>
          <w:color w:val="000000"/>
        </w:rPr>
        <w:t>Oglaso</w:t>
      </w:r>
      <w:r w:rsidRPr="00A842B0">
        <w:rPr>
          <w:iCs/>
          <w:color w:val="000000"/>
        </w:rPr>
        <w:t>m za</w:t>
      </w:r>
      <w:r w:rsidRPr="00A842B0">
        <w:t xml:space="preserve"> </w:t>
      </w:r>
      <w:r>
        <w:rPr>
          <w:b/>
          <w:bCs/>
        </w:rPr>
        <w:t>pomoćni radnik na spomenicima kulture</w:t>
      </w:r>
      <w:r>
        <w:t xml:space="preserve"> (</w:t>
      </w:r>
      <w:r w:rsidR="006619DF">
        <w:t>2</w:t>
      </w:r>
      <w:r w:rsidRPr="00A842B0">
        <w:t xml:space="preserve"> izvršitelj</w:t>
      </w:r>
      <w:r>
        <w:t>a/ izvršiteljice</w:t>
      </w:r>
      <w:r w:rsidRPr="00A842B0">
        <w:t xml:space="preserve">- m/ž ) na određeno vrijeme </w:t>
      </w:r>
      <w:r w:rsidR="00E17399">
        <w:t>na pola</w:t>
      </w:r>
      <w:r w:rsidRPr="00A842B0">
        <w:t xml:space="preserve"> radn</w:t>
      </w:r>
      <w:r w:rsidR="00E17399">
        <w:t xml:space="preserve">og </w:t>
      </w:r>
      <w:r w:rsidRPr="00A842B0">
        <w:t>vremen</w:t>
      </w:r>
      <w:r w:rsidR="00E17399">
        <w:t xml:space="preserve">a </w:t>
      </w:r>
      <w:r w:rsidRPr="00A842B0">
        <w:t>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1237AB">
        <w:rPr>
          <w:bCs/>
        </w:rPr>
        <w:t xml:space="preserve"> kulturu i odnose s javnošću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 xml:space="preserve">Jedinstvenog upravnog odjela Grada Hvara, </w:t>
      </w:r>
      <w:r w:rsidRPr="00A842B0">
        <w:rPr>
          <w:iCs/>
          <w:color w:val="000000"/>
        </w:rPr>
        <w:t xml:space="preserve">objavljen na </w:t>
      </w:r>
      <w:r>
        <w:rPr>
          <w:iCs/>
          <w:color w:val="000000"/>
        </w:rPr>
        <w:t xml:space="preserve">internetskim </w:t>
      </w:r>
      <w:r w:rsidRPr="00A842B0">
        <w:rPr>
          <w:iCs/>
          <w:color w:val="000000"/>
        </w:rPr>
        <w:t xml:space="preserve">stranicama HZZ-a i Grada Hvara </w:t>
      </w:r>
      <w:r>
        <w:rPr>
          <w:iCs/>
        </w:rPr>
        <w:t>28. ožujka 202</w:t>
      </w:r>
      <w:r w:rsidR="00A0320A">
        <w:rPr>
          <w:iCs/>
        </w:rPr>
        <w:t>3</w:t>
      </w:r>
      <w:r w:rsidRPr="00A842B0">
        <w:rPr>
          <w:iCs/>
        </w:rPr>
        <w:t xml:space="preserve">. godine, </w:t>
      </w:r>
      <w:r w:rsidRPr="00A842B0">
        <w:rPr>
          <w:iCs/>
          <w:color w:val="000000"/>
        </w:rPr>
        <w:t>objavljuje se</w:t>
      </w:r>
    </w:p>
    <w:p w14:paraId="576F6028" w14:textId="77777777" w:rsidR="00D11663" w:rsidRPr="00A842B0" w:rsidRDefault="00D11663" w:rsidP="00D11663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</w:t>
      </w:r>
    </w:p>
    <w:p w14:paraId="66C8C901" w14:textId="77777777" w:rsidR="00D11663" w:rsidRPr="00A842B0" w:rsidRDefault="00D11663" w:rsidP="00D11663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3FD40979" w14:textId="77777777" w:rsidR="00D11663" w:rsidRPr="00A842B0" w:rsidRDefault="00D11663" w:rsidP="00D11663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O B A V I J E S T   I   U P U T E</w:t>
      </w:r>
    </w:p>
    <w:p w14:paraId="447C4631" w14:textId="77777777" w:rsidR="00D11663" w:rsidRPr="00A842B0" w:rsidRDefault="00D11663" w:rsidP="00D11663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O PRAVNIM I DRUGIM IZVORIMA ZA PRIPREMANJE </w:t>
      </w:r>
    </w:p>
    <w:p w14:paraId="6E9D9A78" w14:textId="20E05C98" w:rsidR="00D11663" w:rsidRDefault="00D11663" w:rsidP="00D11663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KANDIDATA ZA PROVJERU ZNANJA I SPOSOBNOSTI</w:t>
      </w:r>
    </w:p>
    <w:p w14:paraId="5A4CFB99" w14:textId="619EA64F" w:rsidR="00D11663" w:rsidRPr="00A842B0" w:rsidRDefault="00D11663" w:rsidP="00D11663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TE OPIS POSLOVA I PODACI O PLAĆI</w:t>
      </w:r>
    </w:p>
    <w:p w14:paraId="2F3BD12D" w14:textId="77777777" w:rsidR="00D11663" w:rsidRPr="00A842B0" w:rsidRDefault="00D11663" w:rsidP="00D11663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14:paraId="24D46E43" w14:textId="77777777" w:rsidR="00D11663" w:rsidRPr="00A842B0" w:rsidRDefault="00D11663" w:rsidP="00D11663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14:paraId="0496BBB0" w14:textId="6B2B090C" w:rsidR="00D11663" w:rsidRPr="00A842B0" w:rsidRDefault="00D11663" w:rsidP="00D11663">
      <w:pPr>
        <w:jc w:val="both"/>
      </w:pPr>
      <w:r w:rsidRPr="00A842B0">
        <w:rPr>
          <w:iCs/>
          <w:color w:val="000000"/>
        </w:rPr>
        <w:t xml:space="preserve">Za kandidate koji ispunjavaju formalne uvjete iz </w:t>
      </w:r>
      <w:r w:rsidR="00D32546">
        <w:rPr>
          <w:iCs/>
          <w:color w:val="000000"/>
        </w:rPr>
        <w:t>Oglas</w:t>
      </w:r>
      <w:r w:rsidRPr="00A842B0">
        <w:rPr>
          <w:iCs/>
          <w:color w:val="000000"/>
        </w:rPr>
        <w:t>a za radno mjesto</w:t>
      </w:r>
      <w:r w:rsidRPr="00A842B0">
        <w:rPr>
          <w:b/>
        </w:rPr>
        <w:t xml:space="preserve"> </w:t>
      </w:r>
      <w:r>
        <w:rPr>
          <w:b/>
          <w:bCs/>
        </w:rPr>
        <w:t>pomoćni radnik na spomenicima kulture</w:t>
      </w:r>
      <w:r>
        <w:t xml:space="preserve"> (</w:t>
      </w:r>
      <w:r w:rsidR="006619DF">
        <w:t>2</w:t>
      </w:r>
      <w:r>
        <w:t xml:space="preserve"> izvršitelja/ izvršiteljica- m/ž</w:t>
      </w:r>
      <w:r w:rsidRPr="00A842B0">
        <w:t xml:space="preserve">) na određeno vrijeme </w:t>
      </w:r>
      <w:r w:rsidR="00E17399">
        <w:t xml:space="preserve">na pola </w:t>
      </w:r>
      <w:r w:rsidRPr="00A842B0">
        <w:t>radn</w:t>
      </w:r>
      <w:r w:rsidR="00E17399">
        <w:t>og</w:t>
      </w:r>
      <w:r w:rsidRPr="00A842B0">
        <w:t xml:space="preserve"> vremen</w:t>
      </w:r>
      <w:r w:rsidR="00E17399">
        <w:t>a</w:t>
      </w:r>
      <w:r w:rsidRPr="00A842B0">
        <w:t xml:space="preserve">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1237AB">
        <w:rPr>
          <w:bCs/>
        </w:rPr>
        <w:t>za kulturu i odnose s javnošću</w:t>
      </w:r>
      <w:r w:rsidRPr="001237AB">
        <w:t xml:space="preserve"> </w:t>
      </w:r>
      <w:r w:rsidRPr="00A842B0">
        <w:t>Jedinstvenog upravnog odjela Grada Hvara, uz obvezni probni rad od tri mjeseca</w:t>
      </w:r>
      <w:r w:rsidRPr="00A842B0">
        <w:rPr>
          <w:b/>
        </w:rPr>
        <w:t xml:space="preserve">, </w:t>
      </w:r>
      <w:r w:rsidRPr="00A842B0">
        <w:rPr>
          <w:iCs/>
          <w:color w:val="000000"/>
        </w:rPr>
        <w:t xml:space="preserve">provest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 xml:space="preserve">e se prethodna provjera znanja i sposobnosti putem pisanog testiranja i intervjua. </w:t>
      </w:r>
    </w:p>
    <w:p w14:paraId="25AAFD05" w14:textId="77777777" w:rsidR="00D11663" w:rsidRPr="00A842B0" w:rsidRDefault="00D11663" w:rsidP="00D11663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2BB9777E" w14:textId="77777777" w:rsidR="00D11663" w:rsidRPr="00A842B0" w:rsidRDefault="00D11663" w:rsidP="00D11663">
      <w:pPr>
        <w:autoSpaceDE w:val="0"/>
        <w:autoSpaceDN w:val="0"/>
        <w:adjustRightInd w:val="0"/>
        <w:rPr>
          <w:iCs/>
          <w:color w:val="000000"/>
        </w:rPr>
      </w:pPr>
      <w:r w:rsidRPr="00A842B0">
        <w:rPr>
          <w:iCs/>
          <w:color w:val="000000"/>
        </w:rPr>
        <w:t>Pravni izvori za pripremanje kandidata za testiranje:</w:t>
      </w:r>
    </w:p>
    <w:p w14:paraId="0529EBFA" w14:textId="77777777" w:rsidR="00D11663" w:rsidRPr="00A842B0" w:rsidRDefault="00D11663" w:rsidP="00D11663">
      <w:pPr>
        <w:autoSpaceDE w:val="0"/>
        <w:autoSpaceDN w:val="0"/>
        <w:adjustRightInd w:val="0"/>
        <w:rPr>
          <w:iCs/>
          <w:color w:val="000000"/>
        </w:rPr>
      </w:pPr>
    </w:p>
    <w:p w14:paraId="344E8913" w14:textId="77777777" w:rsidR="00D11663" w:rsidRPr="00D11663" w:rsidRDefault="00D11663" w:rsidP="00D11663">
      <w:pPr>
        <w:numPr>
          <w:ilvl w:val="0"/>
          <w:numId w:val="7"/>
        </w:numPr>
        <w:ind w:right="-284"/>
      </w:pPr>
      <w:r w:rsidRPr="00D11663">
        <w:t xml:space="preserve">Zakon o lokalnoj i područnoj (regionalnoj) samoupravi (NN  </w:t>
      </w:r>
      <w:hyperlink r:id="rId6" w:history="1">
        <w:r w:rsidRPr="00D11663">
          <w:rPr>
            <w:rStyle w:val="Hiperveza"/>
            <w:color w:val="auto"/>
            <w:u w:val="none"/>
          </w:rPr>
          <w:t>33/01</w:t>
        </w:r>
      </w:hyperlink>
      <w:r w:rsidRPr="00D11663">
        <w:t xml:space="preserve">, </w:t>
      </w:r>
      <w:hyperlink r:id="rId7" w:history="1">
        <w:r w:rsidRPr="00D11663">
          <w:rPr>
            <w:rStyle w:val="Hiperveza"/>
            <w:color w:val="auto"/>
            <w:u w:val="none"/>
          </w:rPr>
          <w:t>60/01</w:t>
        </w:r>
      </w:hyperlink>
      <w:r w:rsidRPr="00D11663">
        <w:t xml:space="preserve">, </w:t>
      </w:r>
      <w:hyperlink r:id="rId8" w:history="1">
        <w:r w:rsidRPr="00D11663">
          <w:rPr>
            <w:rStyle w:val="Hiperveza"/>
            <w:color w:val="auto"/>
            <w:u w:val="none"/>
          </w:rPr>
          <w:t>129/05</w:t>
        </w:r>
      </w:hyperlink>
      <w:r w:rsidRPr="00D11663">
        <w:t xml:space="preserve"> </w:t>
      </w:r>
    </w:p>
    <w:p w14:paraId="03BC37E1" w14:textId="6EA86ECD" w:rsidR="00D11663" w:rsidRPr="00D11663" w:rsidRDefault="00D11663" w:rsidP="00D11663">
      <w:pPr>
        <w:ind w:right="-284"/>
      </w:pPr>
      <w:r>
        <w:rPr>
          <w:rStyle w:val="Hiperveza"/>
          <w:color w:val="auto"/>
          <w:u w:val="none"/>
        </w:rPr>
        <w:t xml:space="preserve">            </w:t>
      </w:r>
      <w:r w:rsidRPr="00D11663">
        <w:rPr>
          <w:rStyle w:val="Hiperveza"/>
          <w:color w:val="auto"/>
          <w:u w:val="none"/>
        </w:rPr>
        <w:t>109/07</w:t>
      </w:r>
      <w:r w:rsidRPr="00D11663">
        <w:t xml:space="preserve">, </w:t>
      </w:r>
      <w:hyperlink r:id="rId9" w:history="1">
        <w:r w:rsidRPr="00D11663">
          <w:rPr>
            <w:rStyle w:val="Hiperveza"/>
            <w:color w:val="auto"/>
            <w:u w:val="none"/>
          </w:rPr>
          <w:t>125/08</w:t>
        </w:r>
      </w:hyperlink>
      <w:r w:rsidRPr="00D11663">
        <w:t xml:space="preserve">, </w:t>
      </w:r>
      <w:hyperlink r:id="rId10" w:history="1">
        <w:r w:rsidRPr="00D11663">
          <w:rPr>
            <w:rStyle w:val="Hiperveza"/>
            <w:color w:val="auto"/>
            <w:u w:val="none"/>
          </w:rPr>
          <w:t>36/09</w:t>
        </w:r>
      </w:hyperlink>
      <w:r w:rsidRPr="00D11663">
        <w:t xml:space="preserve">, </w:t>
      </w:r>
      <w:hyperlink r:id="rId11" w:history="1">
        <w:r w:rsidRPr="00D11663">
          <w:rPr>
            <w:rStyle w:val="Hiperveza"/>
            <w:color w:val="auto"/>
            <w:u w:val="none"/>
          </w:rPr>
          <w:t>150/11</w:t>
        </w:r>
      </w:hyperlink>
      <w:r w:rsidRPr="00D11663">
        <w:t xml:space="preserve">, </w:t>
      </w:r>
      <w:hyperlink r:id="rId12" w:history="1">
        <w:r w:rsidRPr="00D11663">
          <w:rPr>
            <w:rStyle w:val="Hiperveza"/>
            <w:color w:val="auto"/>
            <w:u w:val="none"/>
          </w:rPr>
          <w:t>144/12</w:t>
        </w:r>
      </w:hyperlink>
      <w:r w:rsidRPr="00D11663">
        <w:t xml:space="preserve">, </w:t>
      </w:r>
      <w:hyperlink r:id="rId13" w:history="1">
        <w:r w:rsidRPr="00D11663">
          <w:rPr>
            <w:rStyle w:val="Hiperveza"/>
            <w:color w:val="auto"/>
            <w:u w:val="none"/>
          </w:rPr>
          <w:t>19/13</w:t>
        </w:r>
      </w:hyperlink>
      <w:r w:rsidRPr="00D11663">
        <w:t xml:space="preserve">, </w:t>
      </w:r>
      <w:hyperlink r:id="rId14" w:history="1">
        <w:r w:rsidRPr="00D11663">
          <w:rPr>
            <w:rStyle w:val="Hiperveza"/>
            <w:color w:val="auto"/>
            <w:u w:val="none"/>
          </w:rPr>
          <w:t>137/15</w:t>
        </w:r>
      </w:hyperlink>
      <w:r w:rsidRPr="00D11663">
        <w:t xml:space="preserve"> ,123/17, </w:t>
      </w:r>
      <w:hyperlink r:id="rId15" w:tgtFrame="_blank" w:history="1">
        <w:r w:rsidRPr="00D11663">
          <w:t>98/19</w:t>
        </w:r>
      </w:hyperlink>
      <w:r w:rsidRPr="00D11663">
        <w:t xml:space="preserve">, </w:t>
      </w:r>
      <w:hyperlink r:id="rId16" w:tgtFrame="_blank" w:history="1">
        <w:r w:rsidRPr="00D11663">
          <w:t>144/20</w:t>
        </w:r>
      </w:hyperlink>
      <w:r w:rsidRPr="00D11663">
        <w:t>);</w:t>
      </w:r>
    </w:p>
    <w:p w14:paraId="66B85979" w14:textId="77777777" w:rsidR="00D11663" w:rsidRPr="00D11663" w:rsidRDefault="00D11663" w:rsidP="00D11663">
      <w:pPr>
        <w:pStyle w:val="Naslov1"/>
        <w:numPr>
          <w:ilvl w:val="0"/>
          <w:numId w:val="7"/>
        </w:numPr>
        <w:rPr>
          <w:b w:val="0"/>
          <w:sz w:val="24"/>
          <w:szCs w:val="24"/>
        </w:rPr>
      </w:pPr>
      <w:r w:rsidRPr="00D11663">
        <w:rPr>
          <w:b w:val="0"/>
          <w:sz w:val="24"/>
          <w:szCs w:val="24"/>
        </w:rPr>
        <w:t>Zakon o službenicima i namještenicima u lokalnoj i područnoj (regionalnoj) samoupravi</w:t>
      </w:r>
      <w:r w:rsidRPr="00D11663">
        <w:rPr>
          <w:sz w:val="24"/>
          <w:szCs w:val="24"/>
        </w:rPr>
        <w:t xml:space="preserve"> (</w:t>
      </w:r>
      <w:r w:rsidRPr="00D11663">
        <w:rPr>
          <w:b w:val="0"/>
          <w:sz w:val="24"/>
          <w:szCs w:val="24"/>
        </w:rPr>
        <w:t>NN </w:t>
      </w:r>
      <w:hyperlink r:id="rId17" w:tgtFrame="_blank" w:history="1">
        <w:r w:rsidRPr="00D11663">
          <w:rPr>
            <w:rStyle w:val="Hiperveza"/>
            <w:b w:val="0"/>
            <w:color w:val="auto"/>
            <w:sz w:val="24"/>
            <w:szCs w:val="24"/>
            <w:u w:val="none"/>
          </w:rPr>
          <w:t>86/08</w:t>
        </w:r>
      </w:hyperlink>
      <w:r w:rsidRPr="00D11663">
        <w:rPr>
          <w:b w:val="0"/>
          <w:sz w:val="24"/>
          <w:szCs w:val="24"/>
        </w:rPr>
        <w:t xml:space="preserve">, </w:t>
      </w:r>
      <w:hyperlink r:id="rId18" w:tgtFrame="_blank" w:history="1">
        <w:r w:rsidRPr="00D11663">
          <w:rPr>
            <w:rStyle w:val="Hiperveza"/>
            <w:b w:val="0"/>
            <w:color w:val="auto"/>
            <w:sz w:val="24"/>
            <w:szCs w:val="24"/>
            <w:u w:val="none"/>
          </w:rPr>
          <w:t>61/11</w:t>
        </w:r>
      </w:hyperlink>
      <w:r w:rsidRPr="00D11663">
        <w:rPr>
          <w:b w:val="0"/>
          <w:sz w:val="24"/>
          <w:szCs w:val="24"/>
        </w:rPr>
        <w:t xml:space="preserve">, </w:t>
      </w:r>
      <w:hyperlink r:id="rId19" w:tgtFrame="_blank" w:history="1">
        <w:r w:rsidRPr="00D11663">
          <w:rPr>
            <w:rStyle w:val="Hiperveza"/>
            <w:b w:val="0"/>
            <w:color w:val="auto"/>
            <w:sz w:val="24"/>
            <w:szCs w:val="24"/>
            <w:u w:val="none"/>
          </w:rPr>
          <w:t>04/18</w:t>
        </w:r>
      </w:hyperlink>
      <w:r w:rsidRPr="00D11663">
        <w:rPr>
          <w:b w:val="0"/>
          <w:sz w:val="24"/>
          <w:szCs w:val="24"/>
        </w:rPr>
        <w:t xml:space="preserve">, </w:t>
      </w:r>
      <w:hyperlink r:id="rId20" w:tgtFrame="_blank" w:history="1">
        <w:r w:rsidRPr="00D11663">
          <w:rPr>
            <w:rStyle w:val="Hiperveza"/>
            <w:b w:val="0"/>
            <w:color w:val="auto"/>
            <w:sz w:val="24"/>
            <w:szCs w:val="24"/>
            <w:u w:val="none"/>
          </w:rPr>
          <w:t>112/19</w:t>
        </w:r>
      </w:hyperlink>
      <w:r w:rsidRPr="00D11663">
        <w:rPr>
          <w:b w:val="0"/>
          <w:sz w:val="24"/>
          <w:szCs w:val="24"/>
        </w:rPr>
        <w:t>)</w:t>
      </w:r>
    </w:p>
    <w:p w14:paraId="494D73A3" w14:textId="77777777" w:rsidR="00D11663" w:rsidRPr="00A842B0" w:rsidRDefault="00D11663" w:rsidP="00D11663">
      <w:pPr>
        <w:pStyle w:val="StandardWeb"/>
        <w:spacing w:before="0" w:beforeAutospacing="0" w:after="0" w:afterAutospacing="0"/>
        <w:jc w:val="both"/>
        <w:rPr>
          <w:b/>
        </w:rPr>
      </w:pPr>
      <w:r w:rsidRPr="00A842B0">
        <w:rPr>
          <w:b/>
        </w:rPr>
        <w:t>Način obavljanja prethodne provjere znanja:</w:t>
      </w:r>
    </w:p>
    <w:p w14:paraId="3B5A17A5" w14:textId="77777777" w:rsidR="00D11663" w:rsidRPr="00A842B0" w:rsidRDefault="00D11663" w:rsidP="00D11663">
      <w:pPr>
        <w:pStyle w:val="StandardWeb"/>
        <w:spacing w:before="0" w:beforeAutospacing="0" w:after="0" w:afterAutospacing="0"/>
        <w:jc w:val="both"/>
        <w:rPr>
          <w:b/>
        </w:rPr>
      </w:pPr>
    </w:p>
    <w:p w14:paraId="0A49F035" w14:textId="5DDF2131" w:rsidR="00D11663" w:rsidRPr="00A842B0" w:rsidRDefault="00D11663" w:rsidP="00D11663">
      <w:pPr>
        <w:jc w:val="both"/>
      </w:pPr>
      <w:r w:rsidRPr="00A842B0">
        <w:t xml:space="preserve">Za kandidate prijavljene na </w:t>
      </w:r>
      <w:r w:rsidR="00D32546">
        <w:t>Oglas</w:t>
      </w:r>
      <w:r w:rsidRPr="00A842B0">
        <w:t xml:space="preserve"> koji su podnijeli pravodobnu i urednu prijavu te ispunjavaju formalne uvjete </w:t>
      </w:r>
      <w:r w:rsidR="00D32546">
        <w:t>Oglas</w:t>
      </w:r>
      <w:r w:rsidRPr="00A842B0">
        <w:t>a provest će se prethodna  provjera znanja i sposobnosti koja obuhvaća:</w:t>
      </w:r>
    </w:p>
    <w:p w14:paraId="5190DDDF" w14:textId="77777777" w:rsidR="00D11663" w:rsidRPr="00A842B0" w:rsidRDefault="00D11663" w:rsidP="00D11663">
      <w:pPr>
        <w:numPr>
          <w:ilvl w:val="0"/>
          <w:numId w:val="5"/>
        </w:numPr>
      </w:pPr>
      <w:r w:rsidRPr="00A842B0">
        <w:t xml:space="preserve">pisano testiranje </w:t>
      </w:r>
    </w:p>
    <w:p w14:paraId="3D9C8BD4" w14:textId="77777777" w:rsidR="00D11663" w:rsidRPr="00A842B0" w:rsidRDefault="00D11663" w:rsidP="00D11663">
      <w:pPr>
        <w:numPr>
          <w:ilvl w:val="0"/>
          <w:numId w:val="5"/>
        </w:numPr>
      </w:pPr>
      <w:r w:rsidRPr="00A842B0">
        <w:t>intervju s kandidatima.</w:t>
      </w:r>
    </w:p>
    <w:p w14:paraId="39AD195C" w14:textId="77777777" w:rsidR="00D11663" w:rsidRPr="00A842B0" w:rsidRDefault="00D11663" w:rsidP="00D11663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40B2B3FE" w14:textId="2BE22BF9" w:rsidR="00D11663" w:rsidRPr="00A842B0" w:rsidRDefault="00D11663" w:rsidP="00D11663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Imena i prezimena kandidata prijavljenih na </w:t>
      </w:r>
      <w:r w:rsidR="00D32546">
        <w:rPr>
          <w:iCs/>
          <w:color w:val="000000"/>
        </w:rPr>
        <w:t>Oglas</w:t>
      </w:r>
      <w:r w:rsidRPr="00A842B0">
        <w:rPr>
          <w:iCs/>
          <w:color w:val="000000"/>
        </w:rPr>
        <w:t xml:space="preserve"> koji ispunjavaju formalne uvjete propisane </w:t>
      </w:r>
      <w:r w:rsidR="00D32546">
        <w:rPr>
          <w:iCs/>
          <w:color w:val="000000"/>
        </w:rPr>
        <w:t>oglaso</w:t>
      </w:r>
      <w:r w:rsidRPr="00A842B0">
        <w:rPr>
          <w:iCs/>
          <w:color w:val="000000"/>
        </w:rPr>
        <w:t xml:space="preserve">m, kao i vrijeme održavanja prethodne provjere znanja i sposobnosti objavit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se na web stranici Grada Hvara (</w:t>
      </w:r>
      <w:r w:rsidRPr="00A842B0">
        <w:rPr>
          <w:iCs/>
        </w:rPr>
        <w:t>www.hvar.hr)</w:t>
      </w:r>
      <w:r w:rsidRPr="00A842B0">
        <w:rPr>
          <w:iCs/>
          <w:color w:val="0000FF"/>
        </w:rPr>
        <w:t xml:space="preserve"> </w:t>
      </w:r>
      <w:r w:rsidRPr="00A842B0">
        <w:rPr>
          <w:iCs/>
          <w:color w:val="000000"/>
        </w:rPr>
        <w:t>i oglasnoj plo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i Grada Hvara najmanje 5 dana prije održavanja provjere znanja.</w:t>
      </w:r>
    </w:p>
    <w:p w14:paraId="22AFDB63" w14:textId="1EBDAE53" w:rsidR="00D11663" w:rsidRDefault="00D11663" w:rsidP="00D11663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   </w:t>
      </w:r>
    </w:p>
    <w:p w14:paraId="6DD568D6" w14:textId="77777777" w:rsidR="00D32546" w:rsidRPr="00A842B0" w:rsidRDefault="00D32546" w:rsidP="00D11663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4F801CB6" w14:textId="77777777" w:rsidR="00D11663" w:rsidRPr="00A842B0" w:rsidRDefault="00D11663" w:rsidP="00D11663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lastRenderedPageBreak/>
        <w:t xml:space="preserve">Pravila testiranja: </w:t>
      </w:r>
    </w:p>
    <w:p w14:paraId="00DA515B" w14:textId="2AD78D51" w:rsidR="00D11663" w:rsidRPr="00A842B0" w:rsidRDefault="00D11663" w:rsidP="00D116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postupak provjere znanja i sposobnosti provodi Povjerenstvo za provedbu </w:t>
      </w:r>
      <w:r w:rsidR="00D32546">
        <w:rPr>
          <w:iCs/>
          <w:color w:val="000000"/>
        </w:rPr>
        <w:t>oglas</w:t>
      </w:r>
      <w:r w:rsidRPr="00A842B0">
        <w:rPr>
          <w:iCs/>
          <w:color w:val="000000"/>
        </w:rPr>
        <w:t xml:space="preserve">a, </w:t>
      </w:r>
    </w:p>
    <w:p w14:paraId="526FBE5D" w14:textId="77777777" w:rsidR="00D11663" w:rsidRPr="00A842B0" w:rsidRDefault="00D11663" w:rsidP="00D116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 dolasku na provjeru znanja i sposobnosti od kandidata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zatražene osobne iskaznice radi utvr</w:t>
      </w:r>
      <w:r w:rsidRPr="00A842B0">
        <w:rPr>
          <w:color w:val="000000"/>
        </w:rPr>
        <w:t>đ</w:t>
      </w:r>
      <w:r w:rsidRPr="00A842B0">
        <w:rPr>
          <w:iCs/>
          <w:color w:val="000000"/>
        </w:rPr>
        <w:t xml:space="preserve">ivanja identiteta. </w:t>
      </w:r>
      <w:r w:rsidRPr="00A842B0">
        <w:t>Kandidati koji ne mogu dokazati identitet ne mogu pristupiti prethodnoj provjeri,</w:t>
      </w:r>
    </w:p>
    <w:p w14:paraId="23E6D95E" w14:textId="210FCBE3" w:rsidR="00D11663" w:rsidRPr="00A842B0" w:rsidRDefault="00D11663" w:rsidP="00D11663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smatra se da kandidat koji nije pristupio prethodnoj provjeri znanja povukao prijavu na </w:t>
      </w:r>
      <w:r w:rsidR="00D32546">
        <w:rPr>
          <w:iCs/>
          <w:color w:val="000000"/>
        </w:rPr>
        <w:t>oglas</w:t>
      </w:r>
      <w:r w:rsidRPr="00A842B0">
        <w:rPr>
          <w:iCs/>
          <w:color w:val="000000"/>
        </w:rPr>
        <w:t>,</w:t>
      </w:r>
    </w:p>
    <w:p w14:paraId="6A2DB972" w14:textId="77777777" w:rsidR="00D11663" w:rsidRPr="00A842B0" w:rsidRDefault="00D11663" w:rsidP="00D11663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za provjeru znanja kandidatima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podijeljena pitanja za provjeru znanja koja su jednaka za sve kandidate,</w:t>
      </w:r>
    </w:p>
    <w:p w14:paraId="7730437F" w14:textId="77777777" w:rsidR="00D11663" w:rsidRPr="00A842B0" w:rsidRDefault="00D11663" w:rsidP="00D116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rPr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14:paraId="119A4D5C" w14:textId="77777777" w:rsidR="00D11663" w:rsidRPr="00A842B0" w:rsidRDefault="00D11663" w:rsidP="00D1166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t xml:space="preserve">za vrijeme provjere znanja i sposobnosti </w:t>
      </w:r>
      <w:r w:rsidRPr="00A842B0">
        <w:rPr>
          <w:b/>
        </w:rPr>
        <w:t>nije dopušteno:</w:t>
      </w:r>
    </w:p>
    <w:p w14:paraId="67967D63" w14:textId="77777777" w:rsidR="00D11663" w:rsidRPr="00A842B0" w:rsidRDefault="00D11663" w:rsidP="00D11663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koristiti mobitel ili druga komunikacijska sredstva,</w:t>
      </w:r>
    </w:p>
    <w:p w14:paraId="13553D4C" w14:textId="77777777" w:rsidR="00D11663" w:rsidRPr="00A842B0" w:rsidRDefault="00D11663" w:rsidP="00D11663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napuštati prostoriju za vrijeme pisane provjere znanja,</w:t>
      </w:r>
    </w:p>
    <w:p w14:paraId="481D4987" w14:textId="77777777" w:rsidR="00D11663" w:rsidRPr="00A842B0" w:rsidRDefault="00D11663" w:rsidP="00D11663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razgovarati s ostalim kandidatima</w:t>
      </w:r>
    </w:p>
    <w:p w14:paraId="269A8D5F" w14:textId="77777777" w:rsidR="00D11663" w:rsidRPr="00A842B0" w:rsidRDefault="00D11663" w:rsidP="00D11663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kandidati/kinje koji će se ponašati neprimjereno ili će prekršiti jedno od gore navedenih pravila bit će udaljeni s testiranja, a njihov rezultat Povjerenstvo neće bodovati.</w:t>
      </w:r>
    </w:p>
    <w:p w14:paraId="122E3A60" w14:textId="77777777" w:rsidR="00D11663" w:rsidRPr="00A842B0" w:rsidRDefault="00D11663" w:rsidP="00D11663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14:paraId="12822595" w14:textId="77777777" w:rsidR="00D11663" w:rsidRPr="00A842B0" w:rsidRDefault="00D11663" w:rsidP="00D11663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14:paraId="25E87B27" w14:textId="1F2F1F0E" w:rsidR="00D11663" w:rsidRDefault="00D11663" w:rsidP="00D1166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/>
          <w:bCs/>
          <w:i/>
          <w:iCs/>
          <w:color w:val="000000"/>
          <w:u w:val="single"/>
        </w:rPr>
        <w:t xml:space="preserve">Pisana provjera znanja </w:t>
      </w:r>
      <w:r>
        <w:rPr>
          <w:b/>
          <w:bCs/>
          <w:i/>
          <w:iCs/>
          <w:color w:val="000000"/>
          <w:u w:val="single"/>
        </w:rPr>
        <w:t>provodi se na nači</w:t>
      </w:r>
      <w:r w:rsidR="00342AF2">
        <w:rPr>
          <w:b/>
          <w:bCs/>
          <w:i/>
          <w:iCs/>
          <w:color w:val="000000"/>
          <w:u w:val="single"/>
        </w:rPr>
        <w:t>n</w:t>
      </w:r>
      <w:r w:rsidRPr="00A842B0">
        <w:rPr>
          <w:b/>
          <w:bCs/>
          <w:i/>
          <w:iCs/>
          <w:color w:val="000000"/>
          <w:u w:val="single"/>
        </w:rPr>
        <w:t xml:space="preserve">: </w:t>
      </w:r>
    </w:p>
    <w:p w14:paraId="62598D0E" w14:textId="2CDBC6FF" w:rsidR="00D11663" w:rsidRDefault="00D11663" w:rsidP="00D1166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</w:p>
    <w:p w14:paraId="066E01A0" w14:textId="77777777" w:rsidR="00D11663" w:rsidRPr="00A842B0" w:rsidRDefault="00D11663" w:rsidP="00D1166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</w:p>
    <w:p w14:paraId="62C95F95" w14:textId="77777777" w:rsidR="00D11663" w:rsidRPr="00D11663" w:rsidRDefault="00D11663" w:rsidP="00D1166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D11663">
        <w:rPr>
          <w:bCs/>
          <w:color w:val="000000"/>
          <w:u w:val="single"/>
        </w:rPr>
        <w:t xml:space="preserve">Kandidatima će biti podijeljen pisani test od </w:t>
      </w:r>
      <w:r w:rsidRPr="00D11663">
        <w:rPr>
          <w:bCs/>
          <w:u w:val="single"/>
        </w:rPr>
        <w:t>10</w:t>
      </w:r>
      <w:r w:rsidRPr="00D11663">
        <w:rPr>
          <w:bCs/>
          <w:color w:val="000000"/>
          <w:u w:val="single"/>
        </w:rPr>
        <w:t xml:space="preserve"> pitanja koji u sebi sadržava pitanja iz gore navedenog popisa literature,</w:t>
      </w:r>
    </w:p>
    <w:p w14:paraId="6264BDDB" w14:textId="77777777" w:rsidR="00D11663" w:rsidRPr="00D11663" w:rsidRDefault="00D11663" w:rsidP="00D1166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u w:val="single"/>
        </w:rPr>
      </w:pPr>
      <w:r w:rsidRPr="002E1683">
        <w:rPr>
          <w:color w:val="000000"/>
          <w:u w:val="single"/>
        </w:rPr>
        <w:t xml:space="preserve">Pisana provjera znanja ukupno traje </w:t>
      </w:r>
      <w:r w:rsidRPr="002E1683">
        <w:rPr>
          <w:u w:val="single"/>
        </w:rPr>
        <w:t>60</w:t>
      </w:r>
      <w:r w:rsidRPr="002E1683">
        <w:rPr>
          <w:color w:val="000000"/>
          <w:u w:val="single"/>
        </w:rPr>
        <w:t xml:space="preserve"> minuta</w:t>
      </w:r>
      <w:r w:rsidRPr="00D11663">
        <w:rPr>
          <w:color w:val="000000"/>
          <w:u w:val="single"/>
        </w:rPr>
        <w:t>,</w:t>
      </w:r>
    </w:p>
    <w:p w14:paraId="4DD45585" w14:textId="77777777" w:rsidR="00D11663" w:rsidRPr="00D11663" w:rsidRDefault="00D11663" w:rsidP="00D1166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u w:val="single"/>
        </w:rPr>
      </w:pPr>
      <w:r w:rsidRPr="00D11663">
        <w:rPr>
          <w:u w:val="single"/>
        </w:rPr>
        <w:t>Za svaki točan odgovor dodjeljuje se 1 bod, (maksimalan broj bodova na pisanom testu je 10), s tim da se točan odgovor ocjenjuje cijelim brojem (1 bod), netočan odgovor ne nosi ni jedan bod</w:t>
      </w:r>
    </w:p>
    <w:p w14:paraId="65E1BCC9" w14:textId="20853DAF" w:rsidR="00D11663" w:rsidRDefault="00D11663" w:rsidP="00D1166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u w:val="single"/>
        </w:rPr>
      </w:pPr>
      <w:r w:rsidRPr="00D11663">
        <w:rPr>
          <w:color w:val="000000"/>
          <w:u w:val="single"/>
        </w:rPr>
        <w:t>Smatra se da je kandidat zadovoljio na testiranju ako je na pisanom dijelu provjere znanja ostvario najmanje 50% bodova provjere znanja i sposobnosti na provedenom testiranju, te se sa njim provodi intervju</w:t>
      </w:r>
    </w:p>
    <w:p w14:paraId="329C361F" w14:textId="45411A8F" w:rsidR="00D11663" w:rsidRDefault="00D11663" w:rsidP="00D11663">
      <w:pPr>
        <w:autoSpaceDE w:val="0"/>
        <w:autoSpaceDN w:val="0"/>
        <w:adjustRightInd w:val="0"/>
        <w:ind w:left="360"/>
        <w:jc w:val="both"/>
        <w:rPr>
          <w:color w:val="000000"/>
          <w:u w:val="single"/>
        </w:rPr>
      </w:pPr>
    </w:p>
    <w:p w14:paraId="69CADDC2" w14:textId="77777777" w:rsidR="00D11663" w:rsidRPr="00A842B0" w:rsidRDefault="00D11663" w:rsidP="00D11663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14:paraId="26AA5C6E" w14:textId="2F23CCE9" w:rsidR="00D11663" w:rsidRDefault="00D11663" w:rsidP="00D1166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Usmena </w:t>
      </w:r>
      <w:r w:rsidRPr="00A842B0">
        <w:rPr>
          <w:b/>
          <w:bCs/>
          <w:i/>
          <w:iCs/>
          <w:color w:val="000000"/>
          <w:u w:val="single"/>
        </w:rPr>
        <w:t xml:space="preserve"> provjera znanja</w:t>
      </w:r>
      <w:r w:rsidR="00D32546">
        <w:rPr>
          <w:b/>
          <w:bCs/>
          <w:i/>
          <w:iCs/>
          <w:color w:val="000000"/>
          <w:u w:val="single"/>
        </w:rPr>
        <w:t xml:space="preserve"> </w:t>
      </w:r>
      <w:r>
        <w:rPr>
          <w:b/>
          <w:bCs/>
          <w:i/>
          <w:iCs/>
          <w:color w:val="000000"/>
          <w:u w:val="single"/>
        </w:rPr>
        <w:t>provodi se na način</w:t>
      </w:r>
      <w:r w:rsidRPr="00A842B0">
        <w:rPr>
          <w:b/>
          <w:bCs/>
          <w:i/>
          <w:iCs/>
          <w:color w:val="000000"/>
          <w:u w:val="single"/>
        </w:rPr>
        <w:t xml:space="preserve">: </w:t>
      </w:r>
    </w:p>
    <w:p w14:paraId="6DA4CC11" w14:textId="77777777" w:rsidR="00D11663" w:rsidRPr="00D11663" w:rsidRDefault="00D11663" w:rsidP="00D11663">
      <w:pPr>
        <w:autoSpaceDE w:val="0"/>
        <w:autoSpaceDN w:val="0"/>
        <w:adjustRightInd w:val="0"/>
        <w:ind w:left="360"/>
        <w:jc w:val="both"/>
        <w:rPr>
          <w:color w:val="000000"/>
          <w:u w:val="single"/>
        </w:rPr>
      </w:pPr>
    </w:p>
    <w:p w14:paraId="20145352" w14:textId="77777777" w:rsidR="00D11663" w:rsidRPr="00D11663" w:rsidRDefault="00D11663" w:rsidP="00D116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11663">
        <w:rPr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14:paraId="46CD44A2" w14:textId="77777777" w:rsidR="00D11663" w:rsidRPr="00D11663" w:rsidRDefault="00D11663" w:rsidP="00D11663">
      <w:pPr>
        <w:autoSpaceDE w:val="0"/>
        <w:autoSpaceDN w:val="0"/>
        <w:adjustRightInd w:val="0"/>
        <w:ind w:left="360"/>
        <w:jc w:val="both"/>
        <w:rPr>
          <w:color w:val="000000"/>
          <w:u w:val="single"/>
        </w:rPr>
      </w:pPr>
      <w:r w:rsidRPr="00D11663">
        <w:rPr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14:paraId="4BCEDE81" w14:textId="77777777" w:rsidR="00D11663" w:rsidRPr="00D11663" w:rsidRDefault="00D11663" w:rsidP="00D116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u w:val="single"/>
        </w:rPr>
      </w:pPr>
      <w:r w:rsidRPr="00D11663">
        <w:rPr>
          <w:u w:val="single"/>
        </w:rPr>
        <w:t>Povjerenstvo kroz razgovor s kandidatima utvrđuje snalažljivost, komunikativnost, kreativnost, interese i motivaciju kandidata za rad u službi, kao i razradu odgovora kandidata sa pisanog dijela ispita. Rezultati intervjua se boduju na isti način kao i pisana provjera znanja, odnosno od 1 do 10 bodova,</w:t>
      </w:r>
    </w:p>
    <w:p w14:paraId="5A3AEB08" w14:textId="7886EE2D" w:rsidR="00D11663" w:rsidRPr="00D11663" w:rsidRDefault="00D11663" w:rsidP="00D11663">
      <w:pPr>
        <w:autoSpaceDE w:val="0"/>
        <w:autoSpaceDN w:val="0"/>
        <w:adjustRightInd w:val="0"/>
        <w:ind w:left="360"/>
        <w:jc w:val="both"/>
        <w:rPr>
          <w:color w:val="000000"/>
          <w:u w:val="single"/>
        </w:rPr>
      </w:pPr>
      <w:r w:rsidRPr="00D11663">
        <w:rPr>
          <w:color w:val="000000"/>
          <w:u w:val="single"/>
        </w:rPr>
        <w:t>Nakon provedenog testiranja i intervjua Povjerenstvo utvrđuje rang listu kandidata prema ukupnom broju bodova ostvarenih na testiranju i intervjuu</w:t>
      </w:r>
      <w:r>
        <w:rPr>
          <w:color w:val="000000"/>
          <w:u w:val="single"/>
        </w:rPr>
        <w:t>.</w:t>
      </w:r>
    </w:p>
    <w:p w14:paraId="21576887" w14:textId="77777777" w:rsidR="00D11663" w:rsidRPr="00A842B0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  <w:r w:rsidRPr="00A842B0">
        <w:rPr>
          <w:iCs/>
          <w:color w:val="000000"/>
        </w:rPr>
        <w:t>Povjerenstvo izrađuje i uz ranije utvrđenu Rang listu kandidata/</w:t>
      </w:r>
      <w:proofErr w:type="spellStart"/>
      <w:r w:rsidRPr="00A842B0">
        <w:rPr>
          <w:iCs/>
          <w:color w:val="000000"/>
        </w:rPr>
        <w:t>kinja</w:t>
      </w:r>
      <w:proofErr w:type="spellEnd"/>
      <w:r w:rsidRPr="00A842B0">
        <w:rPr>
          <w:iCs/>
          <w:color w:val="000000"/>
        </w:rPr>
        <w:t xml:space="preserve"> podnosi pročelniku Izvješće o provedenom postupku provjere znanja i sposobnosti, a koje Izvješće potpisuju svi članovi</w:t>
      </w:r>
    </w:p>
    <w:p w14:paraId="3151B59F" w14:textId="1CC6BF29" w:rsidR="00D11663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  <w:r>
        <w:rPr>
          <w:iCs/>
          <w:color w:val="000000"/>
        </w:rPr>
        <w:t>P</w:t>
      </w:r>
      <w:r w:rsidRPr="00A842B0">
        <w:rPr>
          <w:iCs/>
          <w:color w:val="000000"/>
        </w:rPr>
        <w:t xml:space="preserve">ročelnik Grada Hvara donosi </w:t>
      </w:r>
      <w:r>
        <w:rPr>
          <w:iCs/>
          <w:color w:val="000000"/>
        </w:rPr>
        <w:t>Rješenje o prij</w:t>
      </w:r>
      <w:r w:rsidRPr="00A842B0">
        <w:rPr>
          <w:iCs/>
          <w:color w:val="000000"/>
        </w:rPr>
        <w:t>mu u službu izabranog kandidata/kinje. Rješenje će biti d</w:t>
      </w:r>
      <w:r>
        <w:rPr>
          <w:iCs/>
          <w:color w:val="000000"/>
        </w:rPr>
        <w:t>ostavljeno svim kandidatima/</w:t>
      </w:r>
      <w:r w:rsidRPr="00A842B0">
        <w:rPr>
          <w:iCs/>
          <w:color w:val="000000"/>
        </w:rPr>
        <w:t xml:space="preserve">ama prijavljenim na javni </w:t>
      </w:r>
      <w:r w:rsidR="00D32546">
        <w:rPr>
          <w:iCs/>
          <w:color w:val="000000"/>
        </w:rPr>
        <w:t>oglas</w:t>
      </w:r>
      <w:r w:rsidRPr="00A842B0">
        <w:rPr>
          <w:iCs/>
          <w:color w:val="000000"/>
        </w:rPr>
        <w:t xml:space="preserve"> koji/e su ispunjavali</w:t>
      </w:r>
      <w:r>
        <w:rPr>
          <w:iCs/>
          <w:color w:val="000000"/>
        </w:rPr>
        <w:t xml:space="preserve">/e formalne uvjete iz </w:t>
      </w:r>
      <w:r w:rsidR="00D32546">
        <w:rPr>
          <w:iCs/>
          <w:color w:val="000000"/>
        </w:rPr>
        <w:t>oglas</w:t>
      </w:r>
      <w:r>
        <w:rPr>
          <w:iCs/>
          <w:color w:val="000000"/>
        </w:rPr>
        <w:t>a.</w:t>
      </w:r>
    </w:p>
    <w:p w14:paraId="3D6CAFAF" w14:textId="0D9CB33B" w:rsidR="00D11663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4F948C10" w14:textId="10CE3368" w:rsidR="00D11663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5196DE58" w14:textId="23DCAD56" w:rsidR="00D11663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63F28E23" w14:textId="6B43C302" w:rsidR="00D11663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219D0BF4" w14:textId="77777777" w:rsidR="00D11663" w:rsidRPr="001237AB" w:rsidRDefault="00D11663" w:rsidP="00D11663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26B15F8B" w14:textId="77777777" w:rsidR="00D11663" w:rsidRDefault="00D11663" w:rsidP="00D11663">
      <w:pPr>
        <w:jc w:val="both"/>
        <w:rPr>
          <w:b/>
        </w:rPr>
      </w:pPr>
    </w:p>
    <w:p w14:paraId="7DAB159C" w14:textId="77777777" w:rsidR="00D11663" w:rsidRDefault="00D11663" w:rsidP="00D11663">
      <w:pPr>
        <w:jc w:val="both"/>
      </w:pPr>
      <w:r w:rsidRPr="00A842B0">
        <w:rPr>
          <w:b/>
        </w:rPr>
        <w:t>OPIS POSLOVA I ZADATAKA/POSTOTAK VREMENA</w:t>
      </w:r>
      <w:r w:rsidRPr="00A842B0">
        <w:t>:</w:t>
      </w:r>
    </w:p>
    <w:p w14:paraId="2768F1C4" w14:textId="7EAF6D83" w:rsidR="00D11663" w:rsidRDefault="00D11663" w:rsidP="00D11663">
      <w:pPr>
        <w:numPr>
          <w:ilvl w:val="0"/>
          <w:numId w:val="8"/>
        </w:numPr>
        <w:ind w:left="567"/>
        <w:jc w:val="both"/>
      </w:pPr>
      <w:r w:rsidRPr="00D97581">
        <w:t xml:space="preserve">prodaja ulaznica u objektima u vlasništvu Grada (tvrđava </w:t>
      </w:r>
      <w:r w:rsidR="002E1683">
        <w:t>Fortica</w:t>
      </w:r>
      <w:r w:rsidRPr="00D97581">
        <w:t>, zgrada Arsenal</w:t>
      </w:r>
      <w:r w:rsidR="002E1683">
        <w:t xml:space="preserve">a s </w:t>
      </w:r>
      <w:r w:rsidRPr="00D97581">
        <w:t>kazalište</w:t>
      </w:r>
      <w:r w:rsidR="002E1683">
        <w:t>m</w:t>
      </w:r>
      <w:r w:rsidRPr="00D97581">
        <w:t xml:space="preserve"> i dr.) (</w:t>
      </w:r>
      <w:r>
        <w:t>30</w:t>
      </w:r>
      <w:r w:rsidRPr="00D97581">
        <w:t>%);</w:t>
      </w:r>
    </w:p>
    <w:p w14:paraId="000FBBDB" w14:textId="77777777" w:rsidR="00D11663" w:rsidRDefault="00D11663" w:rsidP="00D11663">
      <w:pPr>
        <w:numPr>
          <w:ilvl w:val="0"/>
          <w:numId w:val="8"/>
        </w:numPr>
        <w:ind w:left="567"/>
        <w:jc w:val="both"/>
      </w:pPr>
      <w:r>
        <w:t>prenosi stvari/inventar nužne za funkcioniranje spomenika kulture</w:t>
      </w:r>
      <w:r w:rsidRPr="00D97581">
        <w:t xml:space="preserve"> (15%)</w:t>
      </w:r>
    </w:p>
    <w:p w14:paraId="76A67741" w14:textId="77777777" w:rsidR="00D11663" w:rsidRDefault="00D11663" w:rsidP="00D11663">
      <w:pPr>
        <w:numPr>
          <w:ilvl w:val="0"/>
          <w:numId w:val="8"/>
        </w:numPr>
        <w:ind w:left="567"/>
        <w:jc w:val="both"/>
      </w:pPr>
      <w:r>
        <w:t xml:space="preserve">brine o čistoći i uređenju prostora unutar i oko spomenika kulture </w:t>
      </w:r>
      <w:r w:rsidRPr="00D97581">
        <w:t>(</w:t>
      </w:r>
      <w:r>
        <w:t>20</w:t>
      </w:r>
      <w:r w:rsidRPr="00D97581">
        <w:t>%)</w:t>
      </w:r>
    </w:p>
    <w:p w14:paraId="6B39E961" w14:textId="77777777" w:rsidR="00D11663" w:rsidRDefault="00D11663" w:rsidP="00D11663">
      <w:pPr>
        <w:numPr>
          <w:ilvl w:val="0"/>
          <w:numId w:val="8"/>
        </w:numPr>
        <w:ind w:left="567"/>
        <w:jc w:val="both"/>
      </w:pPr>
      <w:r>
        <w:t xml:space="preserve">vodi evidenciju o inventaru unutar spomenika kulture </w:t>
      </w:r>
      <w:r w:rsidRPr="00D97581">
        <w:t>(1</w:t>
      </w:r>
      <w:r>
        <w:t>5</w:t>
      </w:r>
      <w:r w:rsidRPr="00D97581">
        <w:t>%)</w:t>
      </w:r>
    </w:p>
    <w:p w14:paraId="27BB23F4" w14:textId="77777777" w:rsidR="00D11663" w:rsidRPr="00D97581" w:rsidRDefault="00D11663" w:rsidP="00D11663">
      <w:pPr>
        <w:numPr>
          <w:ilvl w:val="0"/>
          <w:numId w:val="8"/>
        </w:numPr>
        <w:ind w:left="567"/>
        <w:jc w:val="both"/>
      </w:pPr>
      <w:r>
        <w:t xml:space="preserve">obavlja pomoćno-tehničke poslove nužne za funkcioniranje spomenika kulture </w:t>
      </w:r>
      <w:r w:rsidRPr="00D97581">
        <w:t>(15%)</w:t>
      </w:r>
    </w:p>
    <w:p w14:paraId="515F08E7" w14:textId="77777777" w:rsidR="00D11663" w:rsidRPr="00D97581" w:rsidRDefault="00D11663" w:rsidP="00D11663">
      <w:pPr>
        <w:numPr>
          <w:ilvl w:val="0"/>
          <w:numId w:val="8"/>
        </w:numPr>
        <w:ind w:left="567"/>
        <w:jc w:val="both"/>
      </w:pPr>
      <w:r w:rsidRPr="00D97581">
        <w:t>obavlja i druge poslove po nalogu pročelnika Jedinstvenog upravnog odjela</w:t>
      </w:r>
      <w:r>
        <w:t xml:space="preserve"> i </w:t>
      </w:r>
      <w:r w:rsidRPr="00D97581">
        <w:t>voditelja odsjeka (5%).</w:t>
      </w:r>
    </w:p>
    <w:p w14:paraId="45E567C6" w14:textId="77777777" w:rsidR="00D11663" w:rsidRDefault="00D11663" w:rsidP="00D11663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14:paraId="0CCAF950" w14:textId="77777777" w:rsidR="00D11663" w:rsidRPr="00A842B0" w:rsidRDefault="00D11663" w:rsidP="00D11663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bCs/>
          <w:iCs/>
          <w:color w:val="000000"/>
        </w:rPr>
        <w:t>PODACI O PLA</w:t>
      </w:r>
      <w:r w:rsidRPr="00A842B0">
        <w:rPr>
          <w:b/>
          <w:color w:val="000000"/>
        </w:rPr>
        <w:t>Ć</w:t>
      </w:r>
      <w:r w:rsidRPr="00A842B0">
        <w:rPr>
          <w:b/>
          <w:bCs/>
          <w:iCs/>
          <w:color w:val="000000"/>
        </w:rPr>
        <w:t>I</w:t>
      </w:r>
      <w:r w:rsidRPr="00A842B0">
        <w:rPr>
          <w:b/>
          <w:iCs/>
          <w:color w:val="000000"/>
        </w:rPr>
        <w:t xml:space="preserve">: </w:t>
      </w:r>
    </w:p>
    <w:p w14:paraId="61CB387E" w14:textId="77777777" w:rsidR="00D11663" w:rsidRDefault="00D11663" w:rsidP="00D11663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iCs/>
          <w:color w:val="000000"/>
        </w:rPr>
        <w:tab/>
      </w:r>
    </w:p>
    <w:p w14:paraId="4C433016" w14:textId="77777777" w:rsidR="00D11663" w:rsidRPr="00A842B0" w:rsidRDefault="00D11663" w:rsidP="00D11663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highlight w:val="yellow"/>
        </w:rPr>
      </w:pPr>
      <w:r w:rsidRPr="00A842B0">
        <w:rPr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14:paraId="48988E90" w14:textId="4583B530" w:rsidR="00D11663" w:rsidRPr="00A842B0" w:rsidRDefault="00D11663" w:rsidP="00D11663">
      <w:pPr>
        <w:shd w:val="clear" w:color="auto" w:fill="FFFFFF"/>
        <w:ind w:firstLine="720"/>
        <w:jc w:val="both"/>
        <w:rPr>
          <w:spacing w:val="-2"/>
        </w:rPr>
      </w:pPr>
      <w:r w:rsidRPr="00A842B0">
        <w:rPr>
          <w:b/>
          <w:i/>
          <w:spacing w:val="-2"/>
          <w:u w:val="single"/>
        </w:rPr>
        <w:t xml:space="preserve">Koeficijent složenosti poslova radnog mjesta </w:t>
      </w:r>
      <w:r w:rsidRPr="00A842B0">
        <w:rPr>
          <w:spacing w:val="-2"/>
        </w:rPr>
        <w:t xml:space="preserve">određen je u članku 2. Odluke o koeficijentima za obračun plaće službenika i namještenika u Jedinstvenom upravnom odjelu Grada Hvara („Službeni glasnik </w:t>
      </w:r>
      <w:r>
        <w:rPr>
          <w:spacing w:val="-2"/>
        </w:rPr>
        <w:t xml:space="preserve">Grada Hvara“, broj: </w:t>
      </w:r>
      <w:r w:rsidR="00EF16E4">
        <w:rPr>
          <w:spacing w:val="-2"/>
        </w:rPr>
        <w:t>7</w:t>
      </w:r>
      <w:r>
        <w:rPr>
          <w:spacing w:val="-2"/>
        </w:rPr>
        <w:t>/</w:t>
      </w:r>
      <w:r w:rsidR="00EF16E4">
        <w:rPr>
          <w:spacing w:val="-2"/>
        </w:rPr>
        <w:t>22</w:t>
      </w:r>
      <w:r w:rsidRPr="00A842B0">
        <w:rPr>
          <w:spacing w:val="-2"/>
        </w:rPr>
        <w:t xml:space="preserve">) i </w:t>
      </w:r>
      <w:r w:rsidRPr="00A842B0">
        <w:rPr>
          <w:spacing w:val="-2"/>
          <w:u w:val="single"/>
        </w:rPr>
        <w:t xml:space="preserve">iznosi </w:t>
      </w:r>
      <w:r>
        <w:rPr>
          <w:b/>
          <w:i/>
          <w:spacing w:val="-2"/>
          <w:u w:val="single"/>
        </w:rPr>
        <w:t>1,</w:t>
      </w:r>
      <w:r w:rsidR="00EF16E4">
        <w:rPr>
          <w:b/>
          <w:i/>
          <w:spacing w:val="-2"/>
          <w:u w:val="single"/>
        </w:rPr>
        <w:t>20</w:t>
      </w:r>
      <w:r w:rsidRPr="00A842B0">
        <w:rPr>
          <w:spacing w:val="-2"/>
          <w:u w:val="single"/>
        </w:rPr>
        <w:t xml:space="preserve"> dok je bruto osnovica</w:t>
      </w:r>
      <w:r w:rsidRPr="00A842B0">
        <w:rPr>
          <w:spacing w:val="-2"/>
        </w:rPr>
        <w:t xml:space="preserve"> za obračun plaće utvrđena Odlukom o utvrđivanju osnovice za obračun plaća službenika i namještenika u Jedinstvenom upravnom odjelu Grada Hvara („Službe</w:t>
      </w:r>
      <w:r>
        <w:rPr>
          <w:spacing w:val="-2"/>
        </w:rPr>
        <w:t>ni glasnik Grada Hvara“, broj: 3/18</w:t>
      </w:r>
      <w:r w:rsidRPr="00A842B0">
        <w:rPr>
          <w:spacing w:val="-2"/>
        </w:rPr>
        <w:t xml:space="preserve">) </w:t>
      </w:r>
      <w:bookmarkStart w:id="0" w:name="_Hlk132874766"/>
      <w:r w:rsidRPr="00A842B0">
        <w:rPr>
          <w:spacing w:val="-2"/>
          <w:u w:val="single"/>
        </w:rPr>
        <w:t xml:space="preserve">u iznosu od </w:t>
      </w:r>
      <w:r w:rsidR="00EF16E4" w:rsidRPr="00EF16E4">
        <w:rPr>
          <w:b/>
          <w:spacing w:val="-2"/>
          <w:u w:val="single"/>
        </w:rPr>
        <w:t>862</w:t>
      </w:r>
      <w:r w:rsidRPr="00EF16E4">
        <w:rPr>
          <w:b/>
          <w:i/>
          <w:spacing w:val="-2"/>
          <w:u w:val="single"/>
        </w:rPr>
        <w:t>,</w:t>
      </w:r>
      <w:r w:rsidR="00EF16E4" w:rsidRPr="00EF16E4">
        <w:rPr>
          <w:b/>
          <w:i/>
          <w:spacing w:val="-2"/>
          <w:u w:val="single"/>
        </w:rPr>
        <w:t>70 EUR</w:t>
      </w:r>
      <w:bookmarkEnd w:id="0"/>
      <w:r w:rsidRPr="00EF16E4">
        <w:rPr>
          <w:b/>
          <w:spacing w:val="-2"/>
        </w:rPr>
        <w:t>.</w:t>
      </w:r>
    </w:p>
    <w:p w14:paraId="1FA20A99" w14:textId="77777777" w:rsidR="00D11663" w:rsidRPr="00A35C71" w:rsidRDefault="00D11663" w:rsidP="00D11663">
      <w:pPr>
        <w:pStyle w:val="StandardWeb"/>
        <w:jc w:val="both"/>
        <w:rPr>
          <w:b/>
          <w:i/>
        </w:rPr>
      </w:pPr>
      <w:r w:rsidRPr="00A35C71">
        <w:rPr>
          <w:b/>
          <w:i/>
        </w:rPr>
        <w:t>DODATNE UPUTE I INFORMACIJE</w:t>
      </w:r>
    </w:p>
    <w:p w14:paraId="2D42EB11" w14:textId="11407B1E" w:rsidR="00D11663" w:rsidRPr="00342AF2" w:rsidRDefault="00D11663" w:rsidP="00D11663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342AF2">
        <w:tab/>
        <w:t xml:space="preserve">Kandidat/inja može tijekom </w:t>
      </w:r>
      <w:r w:rsidR="00D32546">
        <w:t>oglas</w:t>
      </w:r>
      <w:r w:rsidRPr="00342AF2">
        <w:t>nog postupka pisanim putem povući prijavu.</w:t>
      </w:r>
    </w:p>
    <w:p w14:paraId="7B40AD56" w14:textId="6AC29FB3" w:rsidR="00D11663" w:rsidRPr="00A842B0" w:rsidRDefault="00D11663" w:rsidP="00D11663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342AF2">
        <w:tab/>
        <w:t xml:space="preserve">Na web-stranici Grada Hvara bit će objavljeni mjesto i vrijeme testiranja i dodatne upute vezane uz </w:t>
      </w:r>
      <w:r w:rsidR="00D32546">
        <w:t>oglas</w:t>
      </w:r>
      <w:r w:rsidRPr="00342AF2">
        <w:t>.</w:t>
      </w:r>
    </w:p>
    <w:p w14:paraId="7B46A4FD" w14:textId="77777777" w:rsidR="00D11663" w:rsidRPr="00A842B0" w:rsidRDefault="00D11663" w:rsidP="00D11663"/>
    <w:p w14:paraId="60347BB7" w14:textId="773015DF" w:rsidR="00D11663" w:rsidRPr="00A842B0" w:rsidRDefault="00D11663" w:rsidP="00342AF2">
      <w:pPr>
        <w:ind w:left="5760" w:firstLine="720"/>
      </w:pPr>
      <w:r w:rsidRPr="00A842B0">
        <w:t>Pročelnik</w:t>
      </w:r>
    </w:p>
    <w:p w14:paraId="587AF46B" w14:textId="0AC41390" w:rsidR="00D11663" w:rsidRPr="00A842B0" w:rsidRDefault="00D11663" w:rsidP="00342AF2">
      <w:pPr>
        <w:ind w:left="6480"/>
      </w:pPr>
      <w:r>
        <w:t xml:space="preserve">Nino </w:t>
      </w:r>
      <w:proofErr w:type="spellStart"/>
      <w:r>
        <w:t>Pijanović</w:t>
      </w:r>
      <w:proofErr w:type="spellEnd"/>
    </w:p>
    <w:p w14:paraId="2A451231" w14:textId="77777777" w:rsidR="00741A14" w:rsidRDefault="00741A14"/>
    <w:sectPr w:rsidR="00741A14" w:rsidSect="00D1166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ACE"/>
    <w:multiLevelType w:val="hybridMultilevel"/>
    <w:tmpl w:val="114C124E"/>
    <w:lvl w:ilvl="0" w:tplc="0352C974">
      <w:start w:val="3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 w16cid:durableId="1623145792">
    <w:abstractNumId w:val="5"/>
  </w:num>
  <w:num w:numId="2" w16cid:durableId="103812351">
    <w:abstractNumId w:val="3"/>
  </w:num>
  <w:num w:numId="3" w16cid:durableId="615873865">
    <w:abstractNumId w:val="1"/>
  </w:num>
  <w:num w:numId="4" w16cid:durableId="926812354">
    <w:abstractNumId w:val="6"/>
  </w:num>
  <w:num w:numId="5" w16cid:durableId="1297032713">
    <w:abstractNumId w:val="4"/>
  </w:num>
  <w:num w:numId="6" w16cid:durableId="731267993">
    <w:abstractNumId w:val="0"/>
  </w:num>
  <w:num w:numId="7" w16cid:durableId="658313401">
    <w:abstractNumId w:val="2"/>
  </w:num>
  <w:num w:numId="8" w16cid:durableId="87165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63"/>
    <w:rsid w:val="002D3B26"/>
    <w:rsid w:val="002E1683"/>
    <w:rsid w:val="00342AF2"/>
    <w:rsid w:val="006619DF"/>
    <w:rsid w:val="00733607"/>
    <w:rsid w:val="00741A14"/>
    <w:rsid w:val="008203B2"/>
    <w:rsid w:val="00A0320A"/>
    <w:rsid w:val="00A05E59"/>
    <w:rsid w:val="00A35C71"/>
    <w:rsid w:val="00AF5C2C"/>
    <w:rsid w:val="00C3315F"/>
    <w:rsid w:val="00CA30BE"/>
    <w:rsid w:val="00D11663"/>
    <w:rsid w:val="00D32546"/>
    <w:rsid w:val="00E17399"/>
    <w:rsid w:val="00EC7247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B5AD"/>
  <w15:chartTrackingRefBased/>
  <w15:docId w15:val="{6BAF0306-02D1-4578-B9D4-13810628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link w:val="Naslov1Char"/>
    <w:uiPriority w:val="9"/>
    <w:qFormat/>
    <w:rsid w:val="00D11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1663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StandardWeb">
    <w:name w:val="Normal (Web)"/>
    <w:basedOn w:val="Normal"/>
    <w:uiPriority w:val="99"/>
    <w:unhideWhenUsed/>
    <w:rsid w:val="00D11663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D11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85" TargetMode="External"/><Relationship Id="rId18" Type="http://schemas.openxmlformats.org/officeDocument/2006/relationships/hyperlink" Target="https://www.zakon.hr/cms.htm?id=316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8" TargetMode="External"/><Relationship Id="rId17" Type="http://schemas.openxmlformats.org/officeDocument/2006/relationships/hyperlink" Target="https://www.zakon.hr/cms.htm?id=316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6702" TargetMode="External"/><Relationship Id="rId20" Type="http://schemas.openxmlformats.org/officeDocument/2006/relationships/hyperlink" Target="https://www.zakon.hr/cms.htm?id=413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40763" TargetMode="External"/><Relationship Id="rId10" Type="http://schemas.openxmlformats.org/officeDocument/2006/relationships/hyperlink" Target="http://www.zakon.hr/cms.htm?id=265" TargetMode="External"/><Relationship Id="rId19" Type="http://schemas.openxmlformats.org/officeDocument/2006/relationships/hyperlink" Target="https://www.zakon.hr/cms.htm?id=31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157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KATIJA</cp:lastModifiedBy>
  <cp:revision>9</cp:revision>
  <cp:lastPrinted>2022-03-29T08:06:00Z</cp:lastPrinted>
  <dcterms:created xsi:type="dcterms:W3CDTF">2023-04-19T14:16:00Z</dcterms:created>
  <dcterms:modified xsi:type="dcterms:W3CDTF">2023-04-20T08:07:00Z</dcterms:modified>
</cp:coreProperties>
</file>