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8DB" w14:textId="77777777"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C03845">
        <w:rPr>
          <w:lang w:eastAsia="hr-HR"/>
        </w:rPr>
        <w:t>….</w:t>
      </w:r>
      <w:r w:rsidR="004945C0" w:rsidRPr="00D51328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C03845">
        <w:rPr>
          <w:lang w:eastAsia="hr-HR"/>
        </w:rPr>
        <w:t xml:space="preserve"> .,…………..</w:t>
      </w:r>
      <w:r w:rsidR="00361FE6">
        <w:rPr>
          <w:lang w:eastAsia="hr-HR"/>
        </w:rPr>
        <w:t xml:space="preserve"> 202</w:t>
      </w:r>
      <w:r w:rsidR="00C03845">
        <w:rPr>
          <w:lang w:eastAsia="hr-HR"/>
        </w:rPr>
        <w:t>2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14:paraId="1ED7E53D" w14:textId="77777777"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5B821A2B" w14:textId="77777777"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2932C8A0" w14:textId="77777777"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6B5B1A" w:rsidRPr="000D31F7">
        <w:rPr>
          <w:b/>
          <w:bCs/>
          <w:lang w:eastAsia="hr-HR"/>
        </w:rPr>
        <w:t>P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O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G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A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M</w:t>
      </w:r>
      <w:r w:rsidRPr="000D31F7">
        <w:rPr>
          <w:b/>
          <w:bCs/>
          <w:lang w:eastAsia="hr-HR"/>
        </w:rPr>
        <w:t xml:space="preserve"> </w:t>
      </w:r>
    </w:p>
    <w:p w14:paraId="1C477646" w14:textId="77777777"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2920C7">
        <w:rPr>
          <w:b/>
          <w:bCs/>
          <w:lang w:eastAsia="hr-HR"/>
        </w:rPr>
        <w:t>ne infrastrukture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C03845">
        <w:rPr>
          <w:b/>
          <w:bCs/>
          <w:lang w:eastAsia="hr-HR"/>
        </w:rPr>
        <w:t>3</w:t>
      </w:r>
      <w:r w:rsidR="006B5B1A" w:rsidRPr="000D31F7">
        <w:rPr>
          <w:b/>
          <w:bCs/>
          <w:lang w:eastAsia="hr-HR"/>
        </w:rPr>
        <w:t>. godinu za Grad Hvar</w:t>
      </w:r>
    </w:p>
    <w:p w14:paraId="7C910E3A" w14:textId="77777777"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63DBCD1D" w14:textId="77777777"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0258D018" w14:textId="77777777"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14:paraId="2433D42E" w14:textId="77777777"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14:paraId="735FA9AC" w14:textId="77777777"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37FD2ED6" w14:textId="77777777"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C03845">
        <w:rPr>
          <w:lang w:eastAsia="hr-HR"/>
        </w:rPr>
        <w:t>3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14:paraId="06FA8B42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54BD0957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14:paraId="731C2871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14:paraId="1A486F17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uklanjanje i/ili izmještanje postojećih građevina na zemljištu za građenje komunalne infrastrukture i radove na sanaciji tog zemljišta</w:t>
      </w:r>
    </w:p>
    <w:p w14:paraId="67DA7888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14:paraId="434ED591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14:paraId="4264058D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14:paraId="1235BEF4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14:paraId="32EB4A1E" w14:textId="77777777"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radi uređenja neuređenih dijelova građevinskog područja (skupina A),</w:t>
      </w:r>
    </w:p>
    <w:p w14:paraId="07873293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u uređenim dijelovima građevinskog područja (skupina B),</w:t>
      </w:r>
    </w:p>
    <w:p w14:paraId="68ABE46D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izvan građevinskog područja (skupina C),</w:t>
      </w:r>
    </w:p>
    <w:p w14:paraId="25671E30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postojeće građevine komunalne infrastrukture </w:t>
      </w:r>
      <w:r w:rsidRPr="00C03845">
        <w:rPr>
          <w:u w:val="single"/>
          <w:lang w:eastAsia="hr-HR"/>
        </w:rPr>
        <w:t>koje će se rekonstruirati i način rekonstrukcije (skupina D),</w:t>
      </w:r>
    </w:p>
    <w:p w14:paraId="7FFDE330" w14:textId="77777777" w:rsidR="00627A8D" w:rsidRPr="00C03845" w:rsidRDefault="00627A8D" w:rsidP="00627A8D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</w:p>
    <w:p w14:paraId="4A019AC7" w14:textId="77777777"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3A9BA553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14:paraId="0022439D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14:paraId="3D888513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3965F5BB" w14:textId="77777777"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14:paraId="1790E845" w14:textId="77777777" w:rsidR="00CD20BE" w:rsidRPr="002920C7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314.990,00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2D2B50AC" w14:textId="776C3B04" w:rsidR="00C03845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komunalnog doprinosa</w:t>
      </w:r>
      <w:r w:rsidRPr="002920C7">
        <w:rPr>
          <w:rFonts w:ascii="Times New Roman" w:eastAsia="MS Mincho" w:hAnsi="Times New Roman"/>
          <w:sz w:val="24"/>
          <w:szCs w:val="24"/>
        </w:rPr>
        <w:tab/>
        <w:t>….</w:t>
      </w:r>
      <w:r w:rsidR="002920C7" w:rsidRPr="002920C7">
        <w:rPr>
          <w:rFonts w:ascii="Times New Roman" w:eastAsia="MS Mincho" w:hAnsi="Times New Roman"/>
          <w:sz w:val="24"/>
          <w:szCs w:val="24"/>
        </w:rPr>
        <w:t>26</w:t>
      </w:r>
      <w:r w:rsidR="009121DC">
        <w:rPr>
          <w:rFonts w:ascii="Times New Roman" w:eastAsia="MS Mincho" w:hAnsi="Times New Roman"/>
          <w:sz w:val="24"/>
          <w:szCs w:val="24"/>
        </w:rPr>
        <w:t>5</w:t>
      </w:r>
      <w:r w:rsidR="002920C7" w:rsidRPr="002920C7">
        <w:rPr>
          <w:rFonts w:ascii="Times New Roman" w:eastAsia="MS Mincho" w:hAnsi="Times New Roman"/>
          <w:sz w:val="24"/>
          <w:szCs w:val="24"/>
        </w:rPr>
        <w:t>.</w:t>
      </w:r>
      <w:r w:rsidR="00662DFB">
        <w:rPr>
          <w:rFonts w:ascii="Times New Roman" w:eastAsia="MS Mincho" w:hAnsi="Times New Roman"/>
          <w:sz w:val="24"/>
          <w:szCs w:val="24"/>
        </w:rPr>
        <w:t>5</w:t>
      </w:r>
      <w:r w:rsidR="002920C7" w:rsidRPr="002920C7">
        <w:rPr>
          <w:rFonts w:ascii="Times New Roman" w:eastAsia="MS Mincho" w:hAnsi="Times New Roman"/>
          <w:sz w:val="24"/>
          <w:szCs w:val="24"/>
        </w:rPr>
        <w:t>00,00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 Eura</w:t>
      </w:r>
    </w:p>
    <w:p w14:paraId="71C29366" w14:textId="77777777" w:rsidR="00CD20BE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pomoći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440.830,00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 Eura</w:t>
      </w:r>
    </w:p>
    <w:p w14:paraId="509DA3BE" w14:textId="77777777" w:rsidR="00F63C35" w:rsidRPr="002920C7" w:rsidRDefault="00F63C35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viškova prethodnih godina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1.573.000,00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4A9F9B3F" w14:textId="77777777" w:rsidR="00CD20BE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600,00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681396F4" w14:textId="77777777" w:rsidR="00A3033C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3923D8" w:rsidRPr="002920C7">
        <w:rPr>
          <w:rFonts w:ascii="Times New Roman" w:eastAsia="MS Mincho" w:hAnsi="Times New Roman"/>
          <w:sz w:val="24"/>
          <w:szCs w:val="24"/>
        </w:rPr>
        <w:t>donacija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 Eura</w:t>
      </w:r>
    </w:p>
    <w:p w14:paraId="5292EB07" w14:textId="00FBA2B3" w:rsidR="00C03845" w:rsidRPr="002920C7" w:rsidRDefault="003923D8" w:rsidP="002920C7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naknada za zadržavanje nezakonito izgrađenih građevina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9121DC">
        <w:rPr>
          <w:rFonts w:ascii="Times New Roman" w:eastAsia="MS Mincho" w:hAnsi="Times New Roman"/>
          <w:sz w:val="24"/>
          <w:szCs w:val="24"/>
        </w:rPr>
        <w:t>.2.700</w:t>
      </w:r>
      <w:r w:rsidR="002920C7" w:rsidRPr="002920C7">
        <w:rPr>
          <w:rFonts w:ascii="Times New Roman" w:eastAsia="MS Mincho" w:hAnsi="Times New Roman"/>
          <w:sz w:val="24"/>
          <w:szCs w:val="24"/>
        </w:rPr>
        <w:t>,00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694F43F5" w14:textId="77777777" w:rsidR="003923D8" w:rsidRDefault="003923D8" w:rsidP="003923D8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20EEF4BC" w14:textId="77777777"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14:paraId="0A2F84E6" w14:textId="77777777" w:rsidR="00C03845" w:rsidRPr="00C03845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2920C7" w:rsidRPr="002920C7">
        <w:rPr>
          <w:rFonts w:ascii="Times New Roman" w:eastAsia="MS Mincho" w:hAnsi="Times New Roman"/>
          <w:sz w:val="24"/>
          <w:szCs w:val="24"/>
        </w:rPr>
        <w:t>2.597.620,00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5C0A32A9" w14:textId="77777777" w:rsidR="00CD20BE" w:rsidRPr="0079436F" w:rsidRDefault="00CD20BE" w:rsidP="00C03845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b/>
          <w:sz w:val="24"/>
          <w:szCs w:val="24"/>
        </w:rPr>
      </w:pPr>
    </w:p>
    <w:p w14:paraId="0E4665B3" w14:textId="77777777" w:rsidR="009B39A8" w:rsidRPr="00BE2CAB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3DB83182" w14:textId="77777777" w:rsidR="00C03845" w:rsidRPr="00C03845" w:rsidRDefault="003362E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</w:rPr>
        <w:tab/>
      </w:r>
      <w:r w:rsidR="009B39A8" w:rsidRPr="00BE2CAB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</w:t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Hvara i utvrđena su u ukupnom iznosu od </w:t>
      </w:r>
      <w:r w:rsidR="002920C7" w:rsidRPr="002920C7">
        <w:rPr>
          <w:rFonts w:ascii="Times New Roman" w:eastAsia="MS Mincho" w:hAnsi="Times New Roman"/>
          <w:sz w:val="24"/>
          <w:szCs w:val="24"/>
        </w:rPr>
        <w:t>2.597.620,00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Eura</w:t>
      </w:r>
    </w:p>
    <w:p w14:paraId="5E502BE1" w14:textId="77777777" w:rsidR="009B39A8" w:rsidRPr="0079436F" w:rsidRDefault="009B39A8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4B046E8" w14:textId="77777777"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399D08E6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3.</w:t>
      </w:r>
      <w:r w:rsidRPr="0079436F">
        <w:rPr>
          <w:b/>
          <w:bCs/>
          <w:lang w:eastAsia="hr-HR"/>
        </w:rPr>
        <w:t xml:space="preserve"> </w:t>
      </w:r>
    </w:p>
    <w:p w14:paraId="586B387E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14:paraId="24632AEB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0B72377D" w14:textId="77777777"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14:paraId="37C78024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građevinskog područja (skupina A) u iznosu od </w:t>
      </w:r>
      <w:r w:rsidR="002920C7" w:rsidRPr="00BE2CAB">
        <w:rPr>
          <w:rFonts w:ascii="Times New Roman" w:eastAsia="MS Mincho" w:hAnsi="Times New Roman" w:cs="Times New Roman"/>
          <w:sz w:val="24"/>
          <w:szCs w:val="24"/>
        </w:rPr>
        <w:t>1.278.000,00</w:t>
      </w:r>
      <w:r w:rsidR="00C03845" w:rsidRPr="00BE2CAB">
        <w:rPr>
          <w:rFonts w:ascii="Times New Roman" w:eastAsia="MS Mincho" w:hAnsi="Times New Roman" w:cs="Times New Roman"/>
          <w:sz w:val="24"/>
          <w:szCs w:val="24"/>
        </w:rPr>
        <w:t xml:space="preserve">  Eura</w:t>
      </w:r>
    </w:p>
    <w:p w14:paraId="7B8BB4B9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u uređenim dijelovima građevinskog područja (skupina B)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>425.000,00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39A120A2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izvan građevinskog područja (skupina C)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 xml:space="preserve">0,00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756DB167" w14:textId="77777777" w:rsidR="0079436F" w:rsidRPr="00C03845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postojeće građevine komunalne infrastrukture koje će se rekonstruirati i način </w:t>
      </w:r>
      <w:r w:rsidRPr="00C03845">
        <w:rPr>
          <w:rFonts w:ascii="Times New Roman" w:hAnsi="Times New Roman" w:cs="Times New Roman"/>
          <w:sz w:val="24"/>
          <w:szCs w:val="24"/>
          <w:lang w:eastAsia="hr-HR"/>
        </w:rPr>
        <w:t xml:space="preserve">rekonstrukcije (skupina D) u iznosu od </w:t>
      </w:r>
      <w:r w:rsidR="00BE2CAB" w:rsidRPr="00BE2CAB">
        <w:rPr>
          <w:rFonts w:ascii="Times New Roman" w:eastAsia="MS Mincho" w:hAnsi="Times New Roman"/>
          <w:sz w:val="24"/>
          <w:szCs w:val="24"/>
        </w:rPr>
        <w:t>894.620,00</w:t>
      </w:r>
      <w:r w:rsidR="00C03845" w:rsidRPr="00BE2CAB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0C3BB25C" w14:textId="77777777" w:rsidR="00695D9A" w:rsidRPr="00C03845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6936234D" w14:textId="77777777"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14:paraId="5CF51D6F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14:paraId="42770AB5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14:paraId="6BE2A45B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14:paraId="70C838C2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14:paraId="4C365480" w14:textId="77777777"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14:paraId="5B548D3D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14:paraId="55BB35B9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14:paraId="0A08EEE0" w14:textId="77777777"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13C0B3BC" w14:textId="77777777"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62BBFB27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609EE86C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413"/>
        <w:gridCol w:w="1562"/>
        <w:gridCol w:w="2554"/>
        <w:gridCol w:w="1371"/>
      </w:tblGrid>
      <w:tr w:rsidR="00BE2CAB" w:rsidRPr="00BE2CAB" w14:paraId="500518DC" w14:textId="77777777" w:rsidTr="00BE2CAB">
        <w:trPr>
          <w:trHeight w:val="130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476E98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6AA4A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C3A3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DE175B7" w14:textId="77777777" w:rsidTr="00BE2CAB">
        <w:trPr>
          <w:trHeight w:val="585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79B97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8F0B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781FF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6ED4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C27910C" w14:textId="77777777" w:rsidTr="00BE2CAB">
        <w:trPr>
          <w:trHeight w:val="63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E6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NERAZVRSTANE CESTE </w:t>
            </w:r>
          </w:p>
        </w:tc>
      </w:tr>
      <w:tr w:rsidR="00BE2CAB" w:rsidRPr="00BE2CAB" w14:paraId="1D85065C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B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Otkup zemljišta za izgradnju Spojne Ceste Opuzena Glavica - D116 s parkiralištem u Hvaru, cesta unutar UPU Stanovanje u zelenilu i prometnice u obuhvatu DPU-a Biskupija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3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3C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E8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BE2CAB" w:rsidRPr="00BE2CAB" w14:paraId="30883AD1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C6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projektne dokumentacije za gradnju prometnica u obuhvatu UPU Dolac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AC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3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18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22.000,00</w:t>
            </w:r>
          </w:p>
        </w:tc>
      </w:tr>
      <w:tr w:rsidR="00BE2CAB" w:rsidRPr="00BE2CAB" w14:paraId="0A0B87FE" w14:textId="77777777" w:rsidTr="00BE2CAB">
        <w:trPr>
          <w:trHeight w:val="60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C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Novelacija glavnog projekta prometnice i parkirališta u Ulici Šime Buzolića Tome (iza gradskog groblja)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CD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C5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BB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7.400,00</w:t>
            </w:r>
          </w:p>
        </w:tc>
      </w:tr>
      <w:tr w:rsidR="00BE2CAB" w:rsidRPr="00BE2CAB" w14:paraId="396AEB86" w14:textId="77777777" w:rsidTr="00BE2CAB">
        <w:trPr>
          <w:trHeight w:val="60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CAB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34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B8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A6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7.600,00</w:t>
            </w:r>
          </w:p>
        </w:tc>
      </w:tr>
      <w:tr w:rsidR="00BE2CAB" w:rsidRPr="00BE2CAB" w14:paraId="045BE950" w14:textId="77777777" w:rsidTr="00BE2CAB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3FC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EB0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237.000,00</w:t>
            </w:r>
          </w:p>
        </w:tc>
      </w:tr>
      <w:tr w:rsidR="00BE2CAB" w:rsidRPr="00BE2CAB" w14:paraId="3AE426C1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12521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2B14FB9E" w14:textId="77777777" w:rsidTr="00BE2CAB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14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DF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7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81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37CB4B31" w14:textId="77777777" w:rsidTr="00BE2CAB">
        <w:trPr>
          <w:trHeight w:val="48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B5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7B58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1.000,00</w:t>
            </w:r>
          </w:p>
        </w:tc>
      </w:tr>
      <w:tr w:rsidR="00BE2CAB" w:rsidRPr="00BE2CAB" w14:paraId="4845B1B4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10602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</w:t>
            </w:r>
          </w:p>
        </w:tc>
      </w:tr>
      <w:tr w:rsidR="00BE2CAB" w:rsidRPr="00BE2CAB" w14:paraId="3D52266E" w14:textId="77777777" w:rsidTr="00BE2CAB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1B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Kapitalna pomoć Komunalnom za gradnju novog gradskog groblja Kruvenica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232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B6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D6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BE2CAB" w:rsidRPr="00BE2CAB" w14:paraId="0098AB12" w14:textId="77777777" w:rsidTr="00BE2CAB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2B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53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79C9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E5B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9835FC5" w14:textId="77777777" w:rsidTr="00BE2CAB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12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mjesnog groblja i izgradnja mrtvačnice s prostorom za ispraćaj u Svetoj Nedjelji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672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ED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1B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A372329" w14:textId="77777777" w:rsidTr="00BE2CAB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09A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BDC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B71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7B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DCC8BCC" w14:textId="77777777" w:rsidTr="00BE2CAB">
        <w:trPr>
          <w:trHeight w:val="40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CB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A383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1.040.000,00</w:t>
            </w:r>
          </w:p>
        </w:tc>
      </w:tr>
      <w:tr w:rsidR="00BE2CAB" w:rsidRPr="00BE2CAB" w14:paraId="157F39D5" w14:textId="77777777" w:rsidTr="00BE2CAB">
        <w:trPr>
          <w:trHeight w:val="34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F2D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105E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DB30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FA3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5D1B131E" w14:textId="77777777" w:rsidTr="00BE2CAB">
        <w:trPr>
          <w:trHeight w:val="34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5D25" w14:textId="77777777" w:rsidR="00BE2CAB" w:rsidRPr="00BE2CAB" w:rsidRDefault="00BE2CAB" w:rsidP="00BE2CAB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3A31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5D45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018" w14:textId="77777777" w:rsidR="00BE2CAB" w:rsidRPr="00BE2CAB" w:rsidRDefault="00BE2CAB" w:rsidP="00BE2CAB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BA89ABC" w14:textId="77777777" w:rsidTr="00BE2CAB">
        <w:trPr>
          <w:trHeight w:val="930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B93D0A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678BF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A723D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772181DF" w14:textId="77777777" w:rsidTr="00BE2CAB">
        <w:trPr>
          <w:trHeight w:val="60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4ED7F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7FA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3B7AE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E5EF7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2D81DBB" w14:textId="77777777" w:rsidTr="00BE2CAB">
        <w:trPr>
          <w:trHeight w:val="52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8044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5CA7E5C" w14:textId="77777777" w:rsidTr="00BE2CAB">
        <w:trPr>
          <w:trHeight w:val="51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A3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Nanošenje novih stabilizirajućih i habajućih slojeva (asfaltiranje) na kolne površine na području grada Hvara i gradskih naselja (Ulica biskupa J. Dubokovića,Ulica Marina Gazarovića, Ulica Ante Martinolića, naselja Milna, Brusje i Velo Grablje i dr.)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32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A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B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D6E5177" w14:textId="77777777" w:rsidTr="00BE2CAB">
        <w:trPr>
          <w:trHeight w:val="52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38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6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52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71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DE35FC9" w14:textId="77777777" w:rsidTr="00BE2CAB">
        <w:trPr>
          <w:trHeight w:val="49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29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79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17A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D4BD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247713C3" w14:textId="77777777" w:rsidTr="00BE2CAB">
        <w:trPr>
          <w:trHeight w:val="73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C0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Gradnja nogostupa na raznim lokacijama na području Grada Hvara ( Ulica Šime Buzolića Tome,  Ulica Dinka Kovačevića, Ulica Biskupa J. Dubokovića - prilaz Fortici, Ulica Janka Zazjala i dr.)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B1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2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prihod od prodaje nefinancijske imovine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59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600,00</w:t>
            </w:r>
          </w:p>
        </w:tc>
      </w:tr>
      <w:tr w:rsidR="00BE2CAB" w:rsidRPr="00BE2CAB" w14:paraId="530F77CF" w14:textId="77777777" w:rsidTr="00BE2CAB">
        <w:trPr>
          <w:trHeight w:val="48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DB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4E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CE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9C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54.400,00</w:t>
            </w:r>
          </w:p>
        </w:tc>
      </w:tr>
      <w:tr w:rsidR="00BE2CAB" w:rsidRPr="00BE2CAB" w14:paraId="5B1BE5A5" w14:textId="77777777" w:rsidTr="00BE2CAB">
        <w:trPr>
          <w:trHeight w:val="57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0F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Dobava i ugradba zaštitnih ograda (Ulica put Podstina, Ulica Ivana Vučetića, </w:t>
            </w:r>
            <w:r w:rsidRPr="00BE2CAB">
              <w:rPr>
                <w:color w:val="000000"/>
                <w:sz w:val="22"/>
                <w:szCs w:val="22"/>
                <w:lang w:eastAsia="hr-HR"/>
              </w:rPr>
              <w:t>Ulica Vlade Avelinija i dr.</w:t>
            </w:r>
            <w:r w:rsidRPr="00BE2CAB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BB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34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BE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55022530" w14:textId="77777777" w:rsidTr="00BE2CAB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CB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B2B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F0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85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E40D31" w14:textId="77777777" w:rsidTr="00BE2CAB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prometnih elaborata za područje grada Hvara i gradskih naselja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DA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D4E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0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182ED13D" w14:textId="77777777" w:rsidTr="00BE2CAB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034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33B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69F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FFF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5241A319" w14:textId="77777777" w:rsidTr="00BE2CAB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E15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615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B3F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68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4490251B" w14:textId="77777777" w:rsidTr="00BE2CAB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CD3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FE71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147.000,00</w:t>
            </w:r>
          </w:p>
        </w:tc>
      </w:tr>
      <w:tr w:rsidR="00BE2CAB" w:rsidRPr="00BE2CAB" w14:paraId="4FC1B916" w14:textId="77777777" w:rsidTr="00BE2CAB">
        <w:trPr>
          <w:trHeight w:val="57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EC63E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JAVNE PROMETNE POVRŠINE NA KOJIM NIJE DOPUŠTEN PROMET MOTORNIH VOZILA</w:t>
            </w:r>
          </w:p>
        </w:tc>
      </w:tr>
      <w:tr w:rsidR="00BE2CAB" w:rsidRPr="00BE2CAB" w14:paraId="56E5454C" w14:textId="77777777" w:rsidTr="00BE2CAB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9D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stubišta u Ulici Put  Podstine (do plaže)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0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E89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721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32.000,00</w:t>
            </w:r>
          </w:p>
        </w:tc>
      </w:tr>
      <w:tr w:rsidR="00BE2CAB" w:rsidRPr="00BE2CAB" w14:paraId="323C0ABE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E9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gradskih "špina" s potrebnom opskrbnom infrastrukturom na raznim lokacijama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34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AF0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91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35.000,00</w:t>
            </w:r>
          </w:p>
        </w:tc>
      </w:tr>
      <w:tr w:rsidR="00BE2CAB" w:rsidRPr="00BE2CAB" w14:paraId="61221070" w14:textId="77777777" w:rsidTr="00BE2CAB">
        <w:trPr>
          <w:trHeight w:val="61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98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Snimanje postojećih instalacija infrastrukture i izrada izvedbenog projekta s troškovnikom javne površine na Obali riva (ispred pošte)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32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D4D" w14:textId="77777777" w:rsidR="00BE2CAB" w:rsidRPr="00BE2CAB" w:rsidRDefault="00BE2CAB" w:rsidP="00BE2C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1E9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5D3EE99A" w14:textId="77777777" w:rsidTr="00BE2CAB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DD8C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D89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76.000,00</w:t>
            </w:r>
          </w:p>
        </w:tc>
      </w:tr>
      <w:tr w:rsidR="00BE2CAB" w:rsidRPr="00BE2CAB" w14:paraId="4C799310" w14:textId="77777777" w:rsidTr="00BE2CAB">
        <w:trPr>
          <w:trHeight w:val="6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94973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151460E2" w14:textId="77777777" w:rsidTr="00BE2CAB">
        <w:trPr>
          <w:trHeight w:val="439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9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Velom Grablju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D7E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6A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06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62F6769" w14:textId="77777777" w:rsidTr="00BE2CAB">
        <w:trPr>
          <w:trHeight w:val="6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9A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 javnog WC-a i društvenih prostorija JK Zvir (I faza - iskop i priključci infrastrukture)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A2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5A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E0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</w:tr>
      <w:tr w:rsidR="00BE2CAB" w:rsidRPr="00BE2CAB" w14:paraId="221FFF8D" w14:textId="77777777" w:rsidTr="00BE2CAB">
        <w:trPr>
          <w:trHeight w:val="3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6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Izgradnja, dobava i postava igrala na dječjem igralištu u Milni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F5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0B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BE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12.000,00</w:t>
            </w:r>
          </w:p>
        </w:tc>
      </w:tr>
      <w:tr w:rsidR="00BE2CAB" w:rsidRPr="00BE2CAB" w14:paraId="3A39F08C" w14:textId="77777777" w:rsidTr="00BE2CAB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9B81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2CE1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52.000,00</w:t>
            </w:r>
          </w:p>
        </w:tc>
      </w:tr>
      <w:tr w:rsidR="00BE2CAB" w:rsidRPr="00BE2CAB" w14:paraId="09BC7706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CE05A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BCFC6BA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4F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rasvjetnih tijela, rasvjetnih stupova, kablova, traka uzemljenja i drugog elektromaterijala za javnu rasvjetu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D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9A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288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9BFF5DF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B17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77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0A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3D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433529E4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2C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Radovi iskopa, postavljanja kabela, traka uzemljenja i izrada temelja za javnu rasvjetu na raznim lokacijama (Ulica biskupa Jurja Dubokovića - prilaz tvrđavi, Ulica Marina Blagaića, Ulica Dinka Kovačevića, predio Ograde, naselje Brusje, Velo Grablje i druge lokacije)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61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D9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EA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3045E40C" w14:textId="77777777" w:rsidTr="00BE2CAB">
        <w:trPr>
          <w:trHeight w:val="81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E38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616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81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35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BE2CAB" w:rsidRPr="00BE2CAB" w14:paraId="07C37631" w14:textId="77777777" w:rsidTr="00BE2CAB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DF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solarne javne rasvjete na teško dostupnim i nekabliranim lokacijama (Pakleni otoci, Bruške vale, Sveta Nedjelja i druge lokacije)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3D4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C78" w14:textId="3E64B473" w:rsid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  <w:p w14:paraId="386B6FBA" w14:textId="1CD3927D" w:rsidR="009121DC" w:rsidRDefault="009121DC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naknada za zadrž.nez.građevina</w:t>
            </w:r>
          </w:p>
          <w:p w14:paraId="24BDB9BE" w14:textId="39243DD4" w:rsidR="009121DC" w:rsidRPr="00BE2CAB" w:rsidRDefault="009121DC" w:rsidP="009121DC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587" w14:textId="6786220F" w:rsid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</w:t>
            </w:r>
            <w:r w:rsidR="00904C04">
              <w:rPr>
                <w:sz w:val="22"/>
                <w:szCs w:val="22"/>
                <w:lang w:eastAsia="hr-HR"/>
              </w:rPr>
              <w:t>0</w:t>
            </w:r>
            <w:r w:rsidRPr="00BE2CAB">
              <w:rPr>
                <w:sz w:val="22"/>
                <w:szCs w:val="22"/>
                <w:lang w:eastAsia="hr-HR"/>
              </w:rPr>
              <w:t>.</w:t>
            </w:r>
            <w:r w:rsidR="00904C04">
              <w:rPr>
                <w:sz w:val="22"/>
                <w:szCs w:val="22"/>
                <w:lang w:eastAsia="hr-HR"/>
              </w:rPr>
              <w:t>3</w:t>
            </w:r>
            <w:r w:rsidRPr="00BE2CAB">
              <w:rPr>
                <w:sz w:val="22"/>
                <w:szCs w:val="22"/>
                <w:lang w:eastAsia="hr-HR"/>
              </w:rPr>
              <w:t>00,00</w:t>
            </w:r>
          </w:p>
          <w:p w14:paraId="1D8B658C" w14:textId="66F080E7" w:rsidR="009121DC" w:rsidRPr="00BE2CAB" w:rsidRDefault="009121DC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4814E9DE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07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ugradnja podnih rasvjetnih tijela za šetnicu u Šumici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0E0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64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53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11.000,00</w:t>
            </w:r>
          </w:p>
        </w:tc>
      </w:tr>
      <w:tr w:rsidR="00BE2CAB" w:rsidRPr="00BE2CAB" w14:paraId="5EA06BD4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72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Proširenje mreže javne rasvjete na Paklenim otocima (Sv. Klement)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DBF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7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EF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7.300,00</w:t>
            </w:r>
          </w:p>
        </w:tc>
      </w:tr>
      <w:tr w:rsidR="00BE2CAB" w:rsidRPr="00BE2CAB" w14:paraId="76AD2401" w14:textId="77777777" w:rsidTr="00BE2CAB">
        <w:trPr>
          <w:trHeight w:val="40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8A2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770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2E4" w14:textId="052EE8CB" w:rsidR="00BE2CAB" w:rsidRPr="00BE2CAB" w:rsidRDefault="00662DF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</w:t>
            </w:r>
            <w:r w:rsidR="00904C04">
              <w:rPr>
                <w:sz w:val="22"/>
                <w:szCs w:val="22"/>
                <w:lang w:eastAsia="hr-HR"/>
              </w:rPr>
              <w:t xml:space="preserve"> prihod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2A2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2.700,00</w:t>
            </w:r>
          </w:p>
        </w:tc>
      </w:tr>
      <w:tr w:rsidR="00BE2CAB" w:rsidRPr="00BE2CAB" w14:paraId="36EDD8E0" w14:textId="77777777" w:rsidTr="00BE2CAB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29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ferala javne rasvjete za zaštićenu gradsku jezgru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C1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9C9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DA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26.000,00</w:t>
            </w:r>
          </w:p>
        </w:tc>
      </w:tr>
      <w:tr w:rsidR="00BE2CAB" w:rsidRPr="00BE2CAB" w14:paraId="2E083922" w14:textId="77777777" w:rsidTr="00BE2CAB">
        <w:trPr>
          <w:trHeight w:val="64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5DCF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BF16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BE2CAB" w:rsidRPr="00BE2CAB" w14:paraId="4E14B94D" w14:textId="77777777" w:rsidTr="00BE2CAB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A2D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1BF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01B0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9BC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6B37BC07" w14:textId="77777777" w:rsidTr="00BE2CAB">
        <w:trPr>
          <w:trHeight w:val="360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90C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A31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CD5E3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631F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BE2CAB" w:rsidRPr="00BE2CAB" w14:paraId="5051BCC2" w14:textId="77777777" w:rsidTr="00BE2CAB">
        <w:trPr>
          <w:trHeight w:val="91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353694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lastRenderedPageBreak/>
              <w:t>3. Građevine komunalne infrastrukture koje će se graditi izvan građevinskog područja (skupina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7BA41C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A537F9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 w:type="page"/>
              <w:t>IZVORIMA FINANCIRANJA</w:t>
            </w:r>
          </w:p>
        </w:tc>
      </w:tr>
      <w:tr w:rsidR="00BE2CAB" w:rsidRPr="00BE2CAB" w14:paraId="477615A9" w14:textId="77777777" w:rsidTr="00BE2CAB">
        <w:trPr>
          <w:trHeight w:val="645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34B92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70BD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CEDF6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5C214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69C43268" w14:textId="77777777" w:rsidTr="00BE2CAB">
        <w:trPr>
          <w:trHeight w:val="57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BEF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3FD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1644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13969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1F68B6FE" w14:textId="77777777" w:rsidTr="00BE2CAB">
        <w:trPr>
          <w:trHeight w:val="52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A1A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CC98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D004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F966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064B3633" w14:textId="77777777" w:rsidTr="00BE2CAB">
        <w:trPr>
          <w:trHeight w:val="91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40E859" w14:textId="77777777" w:rsidR="00BE2CAB" w:rsidRPr="00BE2CAB" w:rsidRDefault="00BE2CAB" w:rsidP="00BE2CAB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BE2CAB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1E490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E4F30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ISKAZ FINANCIJSKIH SREDSTAVA PREMA</w:t>
            </w:r>
            <w:r w:rsidRPr="00BE2CAB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BE2CAB" w:rsidRPr="00BE2CAB" w14:paraId="6001BC62" w14:textId="77777777" w:rsidTr="00BE2CAB">
        <w:trPr>
          <w:trHeight w:val="63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AE4EC" w14:textId="77777777" w:rsidR="00BE2CAB" w:rsidRPr="00BE2CAB" w:rsidRDefault="00BE2CAB" w:rsidP="00BE2CAB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CF3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77219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D50636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BE2CAB" w:rsidRPr="00BE2CAB" w14:paraId="782FBB20" w14:textId="77777777" w:rsidTr="00BE2CAB">
        <w:trPr>
          <w:trHeight w:val="5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A4D94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BE2CAB" w:rsidRPr="00BE2CAB" w14:paraId="132EF829" w14:textId="77777777" w:rsidTr="00BE2CAB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8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stabilizacija nerazvrstanih cesta, poljskih puteva i parkirnih površina na području grada Hvara i gradskih naselja</w:t>
            </w:r>
            <w:r w:rsidRPr="00BE2CAB">
              <w:rPr>
                <w:color w:val="FF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92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EC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ED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BE2CAB" w:rsidRPr="00BE2CAB" w14:paraId="4583F2DD" w14:textId="77777777" w:rsidTr="00BE2CAB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202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611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47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72A1482" w14:textId="77777777" w:rsidTr="00BE2CAB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35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Pripremni radovi izdizanja okana za potrebe nanošenja novih slojeva kolnika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5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66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937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65F3DFC0" w14:textId="77777777" w:rsidTr="00BE2CAB">
        <w:trPr>
          <w:trHeight w:val="39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B8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Obnova horizontalne signalizacije nerazvrstanih cesta na području grada Hvara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E95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EE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D7A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400,00</w:t>
            </w:r>
          </w:p>
        </w:tc>
      </w:tr>
      <w:tr w:rsidR="00BE2CAB" w:rsidRPr="00BE2CAB" w14:paraId="1D7885AB" w14:textId="77777777" w:rsidTr="00BE2CAB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C5A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00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454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F72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29.600,00</w:t>
            </w:r>
          </w:p>
        </w:tc>
      </w:tr>
      <w:tr w:rsidR="00BE2CAB" w:rsidRPr="00BE2CAB" w14:paraId="09493CCF" w14:textId="77777777" w:rsidTr="00BE2CAB">
        <w:trPr>
          <w:trHeight w:val="51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AF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2E14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96.000,00</w:t>
            </w:r>
          </w:p>
        </w:tc>
      </w:tr>
      <w:tr w:rsidR="00BE2CAB" w:rsidRPr="00BE2CAB" w14:paraId="177545E5" w14:textId="77777777" w:rsidTr="00BE2CAB">
        <w:trPr>
          <w:trHeight w:val="6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E86C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BE2CAB" w:rsidRPr="00BE2CAB" w14:paraId="00EF745C" w14:textId="77777777" w:rsidTr="00BE2CAB">
        <w:trPr>
          <w:trHeight w:val="6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2E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Sanacija ulice i kamenih stepenica u Ulici Jurja Novaka i Težačkoj ulici (2.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BE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5C8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3FB" w14:textId="77777777" w:rsidR="00BE2CAB" w:rsidRPr="00BE2CAB" w:rsidRDefault="00BE2CAB" w:rsidP="00BE2C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r-HR"/>
              </w:rPr>
            </w:pPr>
            <w:r w:rsidRPr="00BE2CAB">
              <w:rPr>
                <w:color w:val="000000"/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248AE4BD" w14:textId="77777777" w:rsidTr="00BE2CAB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AE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91B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0319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C128" w14:textId="77777777" w:rsidR="00BE2CAB" w:rsidRPr="00BE2CAB" w:rsidRDefault="00BE2CAB" w:rsidP="00BE2CAB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BE2CAB" w:rsidRPr="00BE2CAB" w14:paraId="495D46C4" w14:textId="77777777" w:rsidTr="00BE2CAB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BE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Posjetiteljski centar Rotonda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3B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231.400,00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18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63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194.830,00</w:t>
            </w:r>
          </w:p>
        </w:tc>
      </w:tr>
      <w:tr w:rsidR="00BE2CAB" w:rsidRPr="00BE2CAB" w14:paraId="37481F2D" w14:textId="77777777" w:rsidTr="00BE2CAB">
        <w:trPr>
          <w:trHeight w:val="36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9C2E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56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95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A96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36.570,00</w:t>
            </w:r>
          </w:p>
        </w:tc>
      </w:tr>
      <w:tr w:rsidR="00BE2CAB" w:rsidRPr="00BE2CAB" w14:paraId="13889C1E" w14:textId="77777777" w:rsidTr="00BE2CAB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8C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Geostaza - Hvarski tsunamit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1E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47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F1A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206.000,00</w:t>
            </w:r>
          </w:p>
        </w:tc>
      </w:tr>
      <w:tr w:rsidR="00BE2CAB" w:rsidRPr="00BE2CAB" w14:paraId="6A2DC80D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D5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9F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D5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B3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44.000,00</w:t>
            </w:r>
          </w:p>
        </w:tc>
      </w:tr>
      <w:tr w:rsidR="00BE2CAB" w:rsidRPr="00BE2CAB" w14:paraId="4AD2F3CA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3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Jurja Matijevića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49D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C6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CE3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20.000,00</w:t>
            </w:r>
          </w:p>
        </w:tc>
      </w:tr>
      <w:tr w:rsidR="00BE2CAB" w:rsidRPr="00BE2CAB" w14:paraId="7BCE4160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76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2E5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A6E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BEB7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62CEBAF6" w14:textId="77777777" w:rsidTr="00BE2CAB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A5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 xml:space="preserve">Obnova  pločnika na Trgu sv. Stjepana u sklopu izgradnje bujičnog kanala (I faza radova 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F3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B9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7C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43.000,00</w:t>
            </w:r>
          </w:p>
        </w:tc>
      </w:tr>
      <w:tr w:rsidR="00BE2CAB" w:rsidRPr="00BE2CAB" w14:paraId="56CBD99C" w14:textId="77777777" w:rsidTr="00BE2CAB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CE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A5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C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322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72DC9537" w14:textId="77777777" w:rsidTr="00BE2CAB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Stabilizacija, rekonstrukcija i uređenje hodne površine i kamenih rubnjaka šetnice s odmorištima u Šumici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67D0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B0B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EB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16.220,00</w:t>
            </w:r>
          </w:p>
        </w:tc>
      </w:tr>
      <w:tr w:rsidR="00BE2CAB" w:rsidRPr="00BE2CAB" w14:paraId="4B4FBA58" w14:textId="77777777" w:rsidTr="00BE2CAB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626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FA5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84D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1C0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3AD6A68F" w14:textId="77777777" w:rsidTr="00BE2CAB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910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38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25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E17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1A0C23AA" w14:textId="77777777" w:rsidTr="00BE2CAB">
        <w:trPr>
          <w:trHeight w:val="33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53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Ulice kroz Burak ( od TS do zgrade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918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B5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76E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34.930,00</w:t>
            </w:r>
          </w:p>
        </w:tc>
      </w:tr>
      <w:tr w:rsidR="00BE2CAB" w:rsidRPr="00BE2CAB" w14:paraId="02670482" w14:textId="77777777" w:rsidTr="00BE2CAB">
        <w:trPr>
          <w:trHeight w:val="132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1C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1C7B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59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A1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15.070,00</w:t>
            </w:r>
          </w:p>
        </w:tc>
      </w:tr>
      <w:tr w:rsidR="00BE2CAB" w:rsidRPr="00BE2CAB" w14:paraId="332C36DF" w14:textId="77777777" w:rsidTr="00BE2CAB">
        <w:trPr>
          <w:trHeight w:val="6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24B0A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lastRenderedPageBreak/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94D03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630.620,00</w:t>
            </w:r>
          </w:p>
        </w:tc>
      </w:tr>
      <w:tr w:rsidR="00BE2CAB" w:rsidRPr="00BE2CAB" w14:paraId="708106B7" w14:textId="77777777" w:rsidTr="00BE2CA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41C721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BE2CAB" w:rsidRPr="00BE2CAB" w14:paraId="5F23E696" w14:textId="77777777" w:rsidTr="00BE2CAB">
        <w:trPr>
          <w:trHeight w:val="39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07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terena boćališta u Sportsko-društvenom centru "Tenis"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EE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20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755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2CEADD0D" w14:textId="77777777" w:rsidTr="00BE2CAB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1B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813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C18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0CA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BE2CAB" w:rsidRPr="00BE2CAB" w14:paraId="09057A8E" w14:textId="77777777" w:rsidTr="00BE2CAB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DA9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Šumica (II.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03E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67.000,00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D7D1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6B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59359055" w14:textId="77777777" w:rsidTr="00BE2CAB">
        <w:trPr>
          <w:trHeight w:val="79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4C2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5B20A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7C0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A7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27.000,00</w:t>
            </w:r>
          </w:p>
        </w:tc>
      </w:tr>
      <w:tr w:rsidR="00BE2CAB" w:rsidRPr="00BE2CAB" w14:paraId="567D49AC" w14:textId="77777777" w:rsidTr="00BE2CAB">
        <w:trPr>
          <w:trHeight w:val="7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9F0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Izrada pristupa i temeljne ploče za ugradnju skulpture "Zagrljaj" pokraj Fortice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CF4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4B7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5C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7.000,00</w:t>
            </w:r>
          </w:p>
        </w:tc>
      </w:tr>
      <w:tr w:rsidR="00BE2CAB" w:rsidRPr="00BE2CAB" w14:paraId="56A541E2" w14:textId="77777777" w:rsidTr="00BE2CAB">
        <w:trPr>
          <w:trHeight w:val="82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3A88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opremanje dječjeg igrališta u Brusju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E3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11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79A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BE2CAB" w:rsidRPr="00BE2CAB" w14:paraId="69CC0373" w14:textId="77777777" w:rsidTr="00BE2CAB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6D5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9890F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98.000,00</w:t>
            </w:r>
          </w:p>
        </w:tc>
      </w:tr>
      <w:tr w:rsidR="00BE2CAB" w:rsidRPr="00BE2CAB" w14:paraId="5DA8C09D" w14:textId="77777777" w:rsidTr="00BE2CAB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AD4E7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BE2CAB" w:rsidRPr="00BE2CAB" w14:paraId="59B6097D" w14:textId="77777777" w:rsidTr="00BE2CAB">
        <w:trPr>
          <w:trHeight w:val="63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182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podnih lampi u Ulici kroz Burak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656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907A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CF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BE2CAB" w:rsidRPr="00BE2CAB" w14:paraId="6B18B397" w14:textId="77777777" w:rsidTr="00BE2CAB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99C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069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B6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86B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40.000,00</w:t>
            </w:r>
          </w:p>
        </w:tc>
      </w:tr>
      <w:tr w:rsidR="00BE2CAB" w:rsidRPr="00BE2CAB" w14:paraId="6F6BF3A9" w14:textId="77777777" w:rsidTr="00BE2CAB">
        <w:trPr>
          <w:trHeight w:val="78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61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Dobava i ugradba zidnih lampi na javnim stubištima na području grada Hvara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83D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DC3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51F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BE2CAB" w:rsidRPr="00BE2CAB" w14:paraId="0DC7C29C" w14:textId="77777777" w:rsidTr="00BE2CAB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96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Rekonstrukcija i ugradnja led panela na javnim zelenim površinama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2971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A74" w14:textId="77777777" w:rsidR="00BE2CAB" w:rsidRPr="00BE2CAB" w:rsidRDefault="00BE2CAB" w:rsidP="00BE2CA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2AC" w14:textId="77777777" w:rsidR="00BE2CAB" w:rsidRPr="00BE2CAB" w:rsidRDefault="00BE2CAB" w:rsidP="00BE2CAB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5.000,00</w:t>
            </w:r>
          </w:p>
        </w:tc>
      </w:tr>
      <w:tr w:rsidR="00BE2CAB" w:rsidRPr="00BE2CAB" w14:paraId="03D9C257" w14:textId="77777777" w:rsidTr="00BE2CAB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19125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A144D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BE2CAB">
              <w:rPr>
                <w:sz w:val="22"/>
                <w:szCs w:val="22"/>
                <w:lang w:eastAsia="hr-HR"/>
              </w:rPr>
              <w:t>70.000,00</w:t>
            </w:r>
          </w:p>
        </w:tc>
      </w:tr>
      <w:tr w:rsidR="00BE2CAB" w:rsidRPr="00BE2CAB" w14:paraId="41E19573" w14:textId="77777777" w:rsidTr="00BE2CAB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3A74" w14:textId="77777777" w:rsidR="00BE2CAB" w:rsidRPr="00BE2CAB" w:rsidRDefault="00BE2CAB" w:rsidP="00BE2CAB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4C7B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EA7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022" w14:textId="77777777" w:rsidR="00BE2CAB" w:rsidRPr="00BE2CAB" w:rsidRDefault="00BE2CAB" w:rsidP="00BE2CAB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BE2CAB" w:rsidRPr="00BE2CAB" w14:paraId="374A92AB" w14:textId="77777777" w:rsidTr="00BE2CAB">
        <w:trPr>
          <w:trHeight w:val="51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F223D" w14:textId="77777777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UKUPNO PROGRAM GRAĐENJA K.I. ZA 2022. GODINU: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941403F" w14:textId="77777777" w:rsidR="00BE2CAB" w:rsidRPr="00BE2CAB" w:rsidRDefault="00BE2CAB" w:rsidP="00BE2CAB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BE2CAB">
              <w:rPr>
                <w:b/>
                <w:bCs/>
                <w:sz w:val="22"/>
                <w:szCs w:val="22"/>
                <w:lang w:eastAsia="hr-HR"/>
              </w:rPr>
              <w:t>2.597.620,00</w:t>
            </w:r>
          </w:p>
        </w:tc>
      </w:tr>
    </w:tbl>
    <w:p w14:paraId="42E98589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13B4A354" w14:textId="77777777"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</w:p>
    <w:p w14:paraId="13EA76BB" w14:textId="77777777"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24D993AA" w14:textId="77777777" w:rsidR="00BE2CAB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4A02AF48" w14:textId="77777777" w:rsidR="00BE2CAB" w:rsidRPr="0079436F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640B44C8" w14:textId="77777777"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14:paraId="1F5A8E84" w14:textId="77777777"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701A19F8" w14:textId="77777777"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14:paraId="34632BE4" w14:textId="77777777" w:rsidR="00C72634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14:paraId="5B9799C6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61F339DD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AFFB391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E98AB2D" w14:textId="77777777" w:rsidR="00BE2CAB" w:rsidRPr="003362EF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51EBAD98" w14:textId="77777777"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14:paraId="596F8EA9" w14:textId="77777777"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14:paraId="27C0DF8F" w14:textId="77777777"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14:paraId="2D4D3596" w14:textId="77777777" w:rsidR="006B5B1A" w:rsidRDefault="00D65022" w:rsidP="00D65022">
      <w:pPr>
        <w:ind w:firstLine="709"/>
        <w:rPr>
          <w:lang w:eastAsia="hr-HR"/>
        </w:rPr>
      </w:pPr>
      <w:r w:rsidRPr="00D65022">
        <w:rPr>
          <w:lang w:eastAsia="hr-HR"/>
        </w:rPr>
        <w:t>Ovaj Program stupa objavit će se u „Službenom glasniku Grada Hvara“, a stupa na snagu 1. siječnja 202</w:t>
      </w:r>
      <w:r w:rsidR="00E51196">
        <w:rPr>
          <w:lang w:eastAsia="hr-HR"/>
        </w:rPr>
        <w:t>3</w:t>
      </w:r>
      <w:r w:rsidRPr="00D65022">
        <w:rPr>
          <w:lang w:eastAsia="hr-HR"/>
        </w:rPr>
        <w:t>. godine.</w:t>
      </w:r>
    </w:p>
    <w:p w14:paraId="060D7DA8" w14:textId="77777777" w:rsidR="00143D45" w:rsidRDefault="00143D45" w:rsidP="007B3103">
      <w:pPr>
        <w:rPr>
          <w:lang w:eastAsia="hr-HR"/>
        </w:rPr>
      </w:pPr>
    </w:p>
    <w:p w14:paraId="4E9A586B" w14:textId="77777777" w:rsidR="00143D45" w:rsidRDefault="00143D45" w:rsidP="007B3103">
      <w:pPr>
        <w:rPr>
          <w:lang w:eastAsia="hr-HR"/>
        </w:rPr>
      </w:pPr>
    </w:p>
    <w:p w14:paraId="123ED82A" w14:textId="77777777" w:rsidR="00143D45" w:rsidRPr="0079436F" w:rsidRDefault="00143D45" w:rsidP="007B3103">
      <w:pPr>
        <w:rPr>
          <w:lang w:eastAsia="hr-HR"/>
        </w:rPr>
      </w:pPr>
    </w:p>
    <w:p w14:paraId="0FF78E30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14:paraId="2716937E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14:paraId="28250A43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14:paraId="30077CBD" w14:textId="77777777"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14:paraId="2A4934AE" w14:textId="77777777" w:rsidR="00143D45" w:rsidRDefault="00143D45" w:rsidP="00B144EB">
      <w:pPr>
        <w:jc w:val="center"/>
        <w:rPr>
          <w:i/>
        </w:rPr>
      </w:pPr>
    </w:p>
    <w:p w14:paraId="5576BEC4" w14:textId="77777777" w:rsidR="00143D45" w:rsidRPr="0079436F" w:rsidRDefault="00143D45" w:rsidP="00B144EB">
      <w:pPr>
        <w:jc w:val="center"/>
        <w:rPr>
          <w:i/>
        </w:rPr>
      </w:pPr>
    </w:p>
    <w:p w14:paraId="478150F3" w14:textId="77777777" w:rsidR="00E51196" w:rsidRDefault="00FD3E1B" w:rsidP="00B144EB">
      <w:r w:rsidRPr="0079436F">
        <w:t>KLASA</w:t>
      </w:r>
      <w:r w:rsidR="00E46002" w:rsidRPr="0079436F">
        <w:t xml:space="preserve">: </w:t>
      </w:r>
    </w:p>
    <w:p w14:paraId="470B5BC2" w14:textId="77777777"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</w:p>
    <w:p w14:paraId="19CC0762" w14:textId="77777777"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E51196">
        <w:t xml:space="preserve"> </w:t>
      </w:r>
      <w:r w:rsidR="00361FE6">
        <w:t xml:space="preserve"> </w:t>
      </w:r>
    </w:p>
    <w:p w14:paraId="4343EF47" w14:textId="77777777" w:rsidR="00143D45" w:rsidRDefault="00143D45" w:rsidP="00C72634">
      <w:pPr>
        <w:tabs>
          <w:tab w:val="left" w:pos="4095"/>
        </w:tabs>
      </w:pPr>
    </w:p>
    <w:p w14:paraId="203F44DF" w14:textId="77777777" w:rsidR="00143D45" w:rsidRPr="0079436F" w:rsidRDefault="00143D45" w:rsidP="00C72634">
      <w:pPr>
        <w:tabs>
          <w:tab w:val="left" w:pos="4095"/>
        </w:tabs>
      </w:pPr>
    </w:p>
    <w:p w14:paraId="3641DCD4" w14:textId="77777777" w:rsidR="00B144EB" w:rsidRDefault="00BE2CAB" w:rsidP="00BE2CAB">
      <w:pPr>
        <w:jc w:val="right"/>
      </w:pPr>
      <w:r>
        <w:t>Predsjednik</w:t>
      </w:r>
      <w:r w:rsidR="00B144EB" w:rsidRPr="0079436F">
        <w:t xml:space="preserve"> Gradskog vijeća Grada Hvara:</w:t>
      </w:r>
    </w:p>
    <w:p w14:paraId="17C1853D" w14:textId="77777777" w:rsidR="00BE2CAB" w:rsidRDefault="00BE2CAB" w:rsidP="00BE2CAB">
      <w:pPr>
        <w:jc w:val="right"/>
      </w:pPr>
    </w:p>
    <w:p w14:paraId="76212EED" w14:textId="77777777" w:rsidR="00BE2CAB" w:rsidRDefault="00BE2CAB" w:rsidP="00BE2CAB">
      <w:pPr>
        <w:jc w:val="right"/>
      </w:pPr>
      <w:r>
        <w:t xml:space="preserve">_______________________________ </w:t>
      </w:r>
    </w:p>
    <w:p w14:paraId="72123C05" w14:textId="77777777" w:rsidR="00BE2CAB" w:rsidRPr="0079436F" w:rsidRDefault="00BE2CAB" w:rsidP="00BE2CAB">
      <w:pPr>
        <w:jc w:val="right"/>
      </w:pPr>
      <w:r>
        <w:t>Jurica Miličić, dipl. iur.</w:t>
      </w:r>
    </w:p>
    <w:p w14:paraId="40958AD2" w14:textId="77777777"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085B" w14:textId="77777777" w:rsidR="00BA39AA" w:rsidRDefault="00BA39AA">
      <w:r>
        <w:separator/>
      </w:r>
    </w:p>
  </w:endnote>
  <w:endnote w:type="continuationSeparator" w:id="0">
    <w:p w14:paraId="14434636" w14:textId="77777777" w:rsidR="00BA39AA" w:rsidRDefault="00B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8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FF75E5" w14:textId="77777777" w:rsidR="00BE5404" w:rsidRDefault="00BE5404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BE2CA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14:paraId="415AC428" w14:textId="77777777" w:rsidR="00BE5404" w:rsidRDefault="00BE5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1BE3" w14:textId="77777777" w:rsidR="00BA39AA" w:rsidRDefault="00BA39AA">
      <w:r>
        <w:separator/>
      </w:r>
    </w:p>
  </w:footnote>
  <w:footnote w:type="continuationSeparator" w:id="0">
    <w:p w14:paraId="4C4EC3EF" w14:textId="77777777" w:rsidR="00BA39AA" w:rsidRDefault="00BA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9D17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3B1954AC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2201">
    <w:abstractNumId w:val="0"/>
  </w:num>
  <w:num w:numId="2" w16cid:durableId="2009941863">
    <w:abstractNumId w:val="1"/>
  </w:num>
  <w:num w:numId="3" w16cid:durableId="1363555413">
    <w:abstractNumId w:val="10"/>
  </w:num>
  <w:num w:numId="4" w16cid:durableId="237063362">
    <w:abstractNumId w:val="9"/>
  </w:num>
  <w:num w:numId="5" w16cid:durableId="2031223687">
    <w:abstractNumId w:val="12"/>
  </w:num>
  <w:num w:numId="6" w16cid:durableId="1283808041">
    <w:abstractNumId w:val="14"/>
  </w:num>
  <w:num w:numId="7" w16cid:durableId="314451912">
    <w:abstractNumId w:val="4"/>
  </w:num>
  <w:num w:numId="8" w16cid:durableId="1772120528">
    <w:abstractNumId w:val="3"/>
  </w:num>
  <w:num w:numId="9" w16cid:durableId="1636257348">
    <w:abstractNumId w:val="15"/>
  </w:num>
  <w:num w:numId="10" w16cid:durableId="1885677893">
    <w:abstractNumId w:val="7"/>
  </w:num>
  <w:num w:numId="11" w16cid:durableId="1480611722">
    <w:abstractNumId w:val="2"/>
  </w:num>
  <w:num w:numId="12" w16cid:durableId="1432047422">
    <w:abstractNumId w:val="13"/>
  </w:num>
  <w:num w:numId="13" w16cid:durableId="580214477">
    <w:abstractNumId w:val="6"/>
  </w:num>
  <w:num w:numId="14" w16cid:durableId="1137457364">
    <w:abstractNumId w:val="5"/>
  </w:num>
  <w:num w:numId="15" w16cid:durableId="30959577">
    <w:abstractNumId w:val="11"/>
  </w:num>
  <w:num w:numId="16" w16cid:durableId="945432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21356"/>
    <w:rsid w:val="0002335A"/>
    <w:rsid w:val="00024961"/>
    <w:rsid w:val="0002573D"/>
    <w:rsid w:val="00025F58"/>
    <w:rsid w:val="0003163F"/>
    <w:rsid w:val="00032904"/>
    <w:rsid w:val="00042094"/>
    <w:rsid w:val="00062E3E"/>
    <w:rsid w:val="00066FE1"/>
    <w:rsid w:val="0007493E"/>
    <w:rsid w:val="00082E93"/>
    <w:rsid w:val="000833B7"/>
    <w:rsid w:val="00084D76"/>
    <w:rsid w:val="00091E15"/>
    <w:rsid w:val="000D31F7"/>
    <w:rsid w:val="000F4578"/>
    <w:rsid w:val="000F61CC"/>
    <w:rsid w:val="00103C1D"/>
    <w:rsid w:val="0011095A"/>
    <w:rsid w:val="001129A3"/>
    <w:rsid w:val="0012448B"/>
    <w:rsid w:val="001339EB"/>
    <w:rsid w:val="00143D45"/>
    <w:rsid w:val="00160CFD"/>
    <w:rsid w:val="00177240"/>
    <w:rsid w:val="00191254"/>
    <w:rsid w:val="001B2746"/>
    <w:rsid w:val="001E1A8D"/>
    <w:rsid w:val="001E2E0D"/>
    <w:rsid w:val="001E5126"/>
    <w:rsid w:val="001F038C"/>
    <w:rsid w:val="001F10C5"/>
    <w:rsid w:val="002022DC"/>
    <w:rsid w:val="002043DE"/>
    <w:rsid w:val="002103F5"/>
    <w:rsid w:val="00224125"/>
    <w:rsid w:val="00236153"/>
    <w:rsid w:val="00240E3F"/>
    <w:rsid w:val="00251F73"/>
    <w:rsid w:val="00257B36"/>
    <w:rsid w:val="0026609B"/>
    <w:rsid w:val="0027433B"/>
    <w:rsid w:val="002759F0"/>
    <w:rsid w:val="002920C7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73C3C"/>
    <w:rsid w:val="003825C7"/>
    <w:rsid w:val="00382BE8"/>
    <w:rsid w:val="003923D8"/>
    <w:rsid w:val="00394D1E"/>
    <w:rsid w:val="003A6060"/>
    <w:rsid w:val="003A659D"/>
    <w:rsid w:val="003B2DD2"/>
    <w:rsid w:val="003B303F"/>
    <w:rsid w:val="003C0D39"/>
    <w:rsid w:val="003E35CC"/>
    <w:rsid w:val="003E5F82"/>
    <w:rsid w:val="003F5746"/>
    <w:rsid w:val="00412A1A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A6291"/>
    <w:rsid w:val="004B3AB9"/>
    <w:rsid w:val="004B6368"/>
    <w:rsid w:val="004B77B1"/>
    <w:rsid w:val="004D7ADE"/>
    <w:rsid w:val="004E10E0"/>
    <w:rsid w:val="004F528E"/>
    <w:rsid w:val="004F6C32"/>
    <w:rsid w:val="00501AD0"/>
    <w:rsid w:val="005127DF"/>
    <w:rsid w:val="00513045"/>
    <w:rsid w:val="00527E50"/>
    <w:rsid w:val="00533CD5"/>
    <w:rsid w:val="00535465"/>
    <w:rsid w:val="00536D92"/>
    <w:rsid w:val="00547E6D"/>
    <w:rsid w:val="00567084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62DFB"/>
    <w:rsid w:val="00695D9A"/>
    <w:rsid w:val="006A136A"/>
    <w:rsid w:val="006A1B48"/>
    <w:rsid w:val="006A3980"/>
    <w:rsid w:val="006A6DF9"/>
    <w:rsid w:val="006B1796"/>
    <w:rsid w:val="006B5B1A"/>
    <w:rsid w:val="006C3828"/>
    <w:rsid w:val="006C5EB2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7173A"/>
    <w:rsid w:val="00886E41"/>
    <w:rsid w:val="00887A1F"/>
    <w:rsid w:val="00887C75"/>
    <w:rsid w:val="00893FBA"/>
    <w:rsid w:val="00897290"/>
    <w:rsid w:val="008C6A00"/>
    <w:rsid w:val="008E5335"/>
    <w:rsid w:val="008F10F9"/>
    <w:rsid w:val="008F7E6F"/>
    <w:rsid w:val="009027CC"/>
    <w:rsid w:val="009033F3"/>
    <w:rsid w:val="00904C04"/>
    <w:rsid w:val="009050CD"/>
    <w:rsid w:val="0091134B"/>
    <w:rsid w:val="009121DC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003D"/>
    <w:rsid w:val="00A24287"/>
    <w:rsid w:val="00A26064"/>
    <w:rsid w:val="00A27D61"/>
    <w:rsid w:val="00A3033C"/>
    <w:rsid w:val="00A406D3"/>
    <w:rsid w:val="00A42A47"/>
    <w:rsid w:val="00A455FE"/>
    <w:rsid w:val="00A60D62"/>
    <w:rsid w:val="00A6755E"/>
    <w:rsid w:val="00A74409"/>
    <w:rsid w:val="00A869A4"/>
    <w:rsid w:val="00A963FB"/>
    <w:rsid w:val="00AA3C10"/>
    <w:rsid w:val="00AB129A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A39AA"/>
    <w:rsid w:val="00BB171C"/>
    <w:rsid w:val="00BC7C65"/>
    <w:rsid w:val="00BD383A"/>
    <w:rsid w:val="00BD4514"/>
    <w:rsid w:val="00BE0B43"/>
    <w:rsid w:val="00BE2CAB"/>
    <w:rsid w:val="00BE5404"/>
    <w:rsid w:val="00BF74A6"/>
    <w:rsid w:val="00C03845"/>
    <w:rsid w:val="00C04814"/>
    <w:rsid w:val="00C063B3"/>
    <w:rsid w:val="00C2448F"/>
    <w:rsid w:val="00C44040"/>
    <w:rsid w:val="00C544A9"/>
    <w:rsid w:val="00C57A33"/>
    <w:rsid w:val="00C6569C"/>
    <w:rsid w:val="00C72634"/>
    <w:rsid w:val="00CA29D4"/>
    <w:rsid w:val="00CA456F"/>
    <w:rsid w:val="00CA5773"/>
    <w:rsid w:val="00CD20BE"/>
    <w:rsid w:val="00CE2B28"/>
    <w:rsid w:val="00D16F4D"/>
    <w:rsid w:val="00D35309"/>
    <w:rsid w:val="00D35F4C"/>
    <w:rsid w:val="00D365D2"/>
    <w:rsid w:val="00D40BE7"/>
    <w:rsid w:val="00D51328"/>
    <w:rsid w:val="00D6060F"/>
    <w:rsid w:val="00D65022"/>
    <w:rsid w:val="00D677CD"/>
    <w:rsid w:val="00D80591"/>
    <w:rsid w:val="00D837D1"/>
    <w:rsid w:val="00DC2E16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1196"/>
    <w:rsid w:val="00E553F4"/>
    <w:rsid w:val="00E65136"/>
    <w:rsid w:val="00E6783E"/>
    <w:rsid w:val="00E70A66"/>
    <w:rsid w:val="00E73669"/>
    <w:rsid w:val="00E83D8F"/>
    <w:rsid w:val="00E93CB1"/>
    <w:rsid w:val="00E9725C"/>
    <w:rsid w:val="00EC153B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613D"/>
    <w:rsid w:val="00FA744D"/>
    <w:rsid w:val="00FB71AD"/>
    <w:rsid w:val="00FD3E1B"/>
    <w:rsid w:val="00FD78D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2E40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EBC8-9BF3-4742-AF0D-E4954B54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5</cp:revision>
  <cp:lastPrinted>2020-12-14T10:35:00Z</cp:lastPrinted>
  <dcterms:created xsi:type="dcterms:W3CDTF">2022-11-17T15:06:00Z</dcterms:created>
  <dcterms:modified xsi:type="dcterms:W3CDTF">2022-11-19T19:30:00Z</dcterms:modified>
</cp:coreProperties>
</file>