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88" w:type="dxa"/>
        <w:tblInd w:w="93" w:type="dxa"/>
        <w:tblLook w:val="04A0" w:firstRow="1" w:lastRow="0" w:firstColumn="1" w:lastColumn="0" w:noHBand="0" w:noVBand="1"/>
      </w:tblPr>
      <w:tblGrid>
        <w:gridCol w:w="886"/>
        <w:gridCol w:w="222"/>
        <w:gridCol w:w="236"/>
        <w:gridCol w:w="222"/>
        <w:gridCol w:w="222"/>
      </w:tblGrid>
      <w:tr w:rsidR="00663E38" w:rsidRPr="00E32554" w:rsidTr="00663E38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E32554" w:rsidTr="00663E38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BD079C" w:rsidTr="00663E38">
        <w:trPr>
          <w:trHeight w:val="40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BD079C" w:rsidRDefault="00663E38" w:rsidP="00BF44E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BD079C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63E38" w:rsidRPr="00E32554" w:rsidTr="00663E38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3E38" w:rsidRPr="00E32554" w:rsidTr="00663E38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E38" w:rsidRPr="00E32554" w:rsidRDefault="00663E38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 xml:space="preserve">OBRAZLOŽENJE PRORAČUNA GRADA </w:t>
      </w:r>
      <w:r w:rsidR="004957D0">
        <w:rPr>
          <w:rFonts w:ascii="Arial" w:eastAsia="Times New Roman" w:hAnsi="Arial" w:cs="Arial"/>
          <w:b/>
          <w:sz w:val="28"/>
          <w:szCs w:val="28"/>
        </w:rPr>
        <w:t>HVARA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ZA 20</w:t>
      </w:r>
      <w:r w:rsidR="004957D0">
        <w:rPr>
          <w:rFonts w:ascii="Arial" w:eastAsia="Times New Roman" w:hAnsi="Arial" w:cs="Arial"/>
          <w:b/>
          <w:sz w:val="28"/>
          <w:szCs w:val="28"/>
        </w:rPr>
        <w:t>20</w:t>
      </w:r>
      <w:r w:rsidRPr="00B53C6D">
        <w:rPr>
          <w:rFonts w:ascii="Arial" w:eastAsia="Times New Roman" w:hAnsi="Arial" w:cs="Arial"/>
          <w:b/>
          <w:sz w:val="28"/>
          <w:szCs w:val="28"/>
        </w:rPr>
        <w:t>.-20</w:t>
      </w:r>
      <w:r w:rsidR="00340C6D">
        <w:rPr>
          <w:rFonts w:ascii="Arial" w:eastAsia="Times New Roman" w:hAnsi="Arial" w:cs="Arial"/>
          <w:b/>
          <w:sz w:val="28"/>
          <w:szCs w:val="28"/>
        </w:rPr>
        <w:t>2</w:t>
      </w:r>
      <w:r w:rsidR="004957D0">
        <w:rPr>
          <w:rFonts w:ascii="Arial" w:eastAsia="Times New Roman" w:hAnsi="Arial" w:cs="Arial"/>
          <w:b/>
          <w:sz w:val="28"/>
          <w:szCs w:val="28"/>
        </w:rPr>
        <w:t>2</w:t>
      </w:r>
      <w:r w:rsidRPr="00B53C6D">
        <w:rPr>
          <w:rFonts w:ascii="Arial" w:eastAsia="Times New Roman" w:hAnsi="Arial" w:cs="Arial"/>
          <w:b/>
          <w:sz w:val="28"/>
          <w:szCs w:val="28"/>
        </w:rPr>
        <w:t>. GODINU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7814FF" w:rsidP="008F465A">
      <w:pPr>
        <w:spacing w:after="0" w:line="240" w:lineRule="auto"/>
        <w:rPr>
          <w:rFonts w:ascii="Arial" w:eastAsia="Times New Roman" w:hAnsi="Arial" w:cs="Arial"/>
          <w:b/>
        </w:rPr>
      </w:pPr>
      <w:r w:rsidRPr="00B53C6D">
        <w:rPr>
          <w:rFonts w:ascii="Arial" w:eastAsia="Times New Roman" w:hAnsi="Arial" w:cs="Arial"/>
          <w:b/>
        </w:rPr>
        <w:t xml:space="preserve">   </w:t>
      </w:r>
      <w:r w:rsidR="008F465A" w:rsidRPr="00B53C6D">
        <w:rPr>
          <w:rFonts w:ascii="Arial" w:eastAsia="Times New Roman" w:hAnsi="Arial" w:cs="Arial"/>
          <w:b/>
        </w:rPr>
        <w:t>UVOD</w:t>
      </w: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B53C6D">
        <w:rPr>
          <w:rFonts w:ascii="Arial" w:eastAsia="Times New Roman" w:hAnsi="Arial" w:cs="Arial"/>
        </w:rPr>
        <w:t xml:space="preserve">Gradsko vijeće, temeljem članka 39. Zakona o proračunu do kraja tekuće godine donosi Proračun za narednu proračunsku godinu i projekcije za slijedeće dvije godine. Proračun Grada </w:t>
      </w:r>
      <w:r w:rsidR="004957D0">
        <w:rPr>
          <w:rFonts w:ascii="Arial" w:eastAsia="Times New Roman" w:hAnsi="Arial" w:cs="Arial"/>
        </w:rPr>
        <w:t>Hvara</w:t>
      </w:r>
      <w:r w:rsidRPr="00B53C6D">
        <w:rPr>
          <w:rFonts w:ascii="Arial" w:eastAsia="Times New Roman" w:hAnsi="Arial" w:cs="Arial"/>
        </w:rPr>
        <w:t xml:space="preserve"> </w:t>
      </w:r>
      <w:r w:rsidR="0033773F">
        <w:rPr>
          <w:rFonts w:ascii="Arial" w:eastAsia="Times New Roman" w:hAnsi="Arial" w:cs="Arial"/>
        </w:rPr>
        <w:t xml:space="preserve">je </w:t>
      </w:r>
      <w:r w:rsidRPr="00B53C6D">
        <w:rPr>
          <w:rFonts w:ascii="Arial" w:eastAsia="Times New Roman" w:hAnsi="Arial" w:cs="Arial"/>
        </w:rPr>
        <w:t>temeljni financijski dokument u kojem su iskazani planirani prihodi i primici te rashodi i izdaci za 20</w:t>
      </w:r>
      <w:r w:rsidR="004957D0">
        <w:rPr>
          <w:rFonts w:ascii="Arial" w:eastAsia="Times New Roman" w:hAnsi="Arial" w:cs="Arial"/>
        </w:rPr>
        <w:t>20</w:t>
      </w:r>
      <w:r w:rsidRPr="00B53C6D">
        <w:rPr>
          <w:rFonts w:ascii="Arial" w:eastAsia="Times New Roman" w:hAnsi="Arial" w:cs="Arial"/>
        </w:rPr>
        <w:t>. s projekcijama  za 20</w:t>
      </w:r>
      <w:r w:rsidR="0098185C">
        <w:rPr>
          <w:rFonts w:ascii="Arial" w:eastAsia="Times New Roman" w:hAnsi="Arial" w:cs="Arial"/>
        </w:rPr>
        <w:t>2</w:t>
      </w:r>
      <w:r w:rsidR="004957D0">
        <w:rPr>
          <w:rFonts w:ascii="Arial" w:eastAsia="Times New Roman" w:hAnsi="Arial" w:cs="Arial"/>
        </w:rPr>
        <w:t>1</w:t>
      </w:r>
      <w:r w:rsidRPr="00B53C6D">
        <w:rPr>
          <w:rFonts w:ascii="Arial" w:eastAsia="Times New Roman" w:hAnsi="Arial" w:cs="Arial"/>
        </w:rPr>
        <w:t>. i 20</w:t>
      </w:r>
      <w:r w:rsidR="00C75381">
        <w:rPr>
          <w:rFonts w:ascii="Arial" w:eastAsia="Times New Roman" w:hAnsi="Arial" w:cs="Arial"/>
        </w:rPr>
        <w:t>2</w:t>
      </w:r>
      <w:r w:rsidR="004957D0">
        <w:rPr>
          <w:rFonts w:ascii="Arial" w:eastAsia="Times New Roman" w:hAnsi="Arial" w:cs="Arial"/>
        </w:rPr>
        <w:t>2</w:t>
      </w:r>
      <w:r w:rsidRPr="00B53C6D">
        <w:rPr>
          <w:rFonts w:ascii="Arial" w:eastAsia="Times New Roman" w:hAnsi="Arial" w:cs="Arial"/>
        </w:rPr>
        <w:t>. godinu.</w:t>
      </w:r>
    </w:p>
    <w:p w:rsidR="008F465A" w:rsidRPr="00B53C6D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22408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F465A">
        <w:rPr>
          <w:rFonts w:ascii="Arial" w:eastAsia="Times New Roman" w:hAnsi="Arial" w:cs="Arial"/>
          <w:lang w:eastAsia="hr-HR"/>
        </w:rPr>
        <w:t xml:space="preserve">Vlada Republike Hrvatske </w:t>
      </w:r>
      <w:r w:rsidR="003F41AC">
        <w:rPr>
          <w:rFonts w:ascii="Arial" w:eastAsia="Times New Roman" w:hAnsi="Arial" w:cs="Arial"/>
          <w:lang w:eastAsia="hr-HR"/>
        </w:rPr>
        <w:t>je na svojoj</w:t>
      </w:r>
      <w:r w:rsidR="003F41AC">
        <w:rPr>
          <w:rFonts w:ascii="Arial" w:eastAsia="Times New Roman" w:hAnsi="Arial" w:cs="Arial"/>
          <w:color w:val="FF0000"/>
          <w:lang w:eastAsia="hr-HR"/>
        </w:rPr>
        <w:t xml:space="preserve"> </w:t>
      </w:r>
      <w:r w:rsidR="003F41AC" w:rsidRPr="003F41AC">
        <w:rPr>
          <w:rFonts w:ascii="Arial" w:eastAsia="Times New Roman" w:hAnsi="Arial" w:cs="Arial"/>
          <w:lang w:eastAsia="hr-HR"/>
        </w:rPr>
        <w:t>s</w:t>
      </w:r>
      <w:r w:rsidR="00C75381" w:rsidRPr="003F41AC">
        <w:rPr>
          <w:rFonts w:ascii="Arial" w:eastAsia="Times New Roman" w:hAnsi="Arial" w:cs="Arial"/>
          <w:lang w:eastAsia="hr-HR"/>
        </w:rPr>
        <w:t>jednici</w:t>
      </w:r>
      <w:r w:rsidR="003F41AC" w:rsidRPr="003F41AC">
        <w:rPr>
          <w:rFonts w:ascii="Arial" w:eastAsia="Times New Roman" w:hAnsi="Arial" w:cs="Arial"/>
          <w:lang w:eastAsia="hr-HR"/>
        </w:rPr>
        <w:t xml:space="preserve"> od</w:t>
      </w:r>
      <w:r w:rsidR="00C75381" w:rsidRPr="003F41AC">
        <w:rPr>
          <w:rFonts w:ascii="Arial" w:eastAsia="Times New Roman" w:hAnsi="Arial" w:cs="Arial"/>
          <w:lang w:eastAsia="hr-HR"/>
        </w:rPr>
        <w:t xml:space="preserve"> </w:t>
      </w:r>
      <w:r w:rsidR="003F41AC" w:rsidRPr="003F41AC">
        <w:rPr>
          <w:rFonts w:ascii="Arial" w:eastAsia="Times New Roman" w:hAnsi="Arial" w:cs="Arial"/>
          <w:lang w:eastAsia="hr-HR"/>
        </w:rPr>
        <w:t>01</w:t>
      </w:r>
      <w:r w:rsidR="00C75381" w:rsidRPr="003F41AC">
        <w:rPr>
          <w:rFonts w:ascii="Arial" w:eastAsia="Times New Roman" w:hAnsi="Arial" w:cs="Arial"/>
          <w:lang w:eastAsia="hr-HR"/>
        </w:rPr>
        <w:t xml:space="preserve">. </w:t>
      </w:r>
      <w:r w:rsidR="003F41AC" w:rsidRPr="003F41AC">
        <w:rPr>
          <w:rFonts w:ascii="Arial" w:eastAsia="Times New Roman" w:hAnsi="Arial" w:cs="Arial"/>
          <w:lang w:eastAsia="hr-HR"/>
        </w:rPr>
        <w:t>kolovoza</w:t>
      </w:r>
      <w:r w:rsidR="00C75381" w:rsidRPr="003F41AC">
        <w:rPr>
          <w:rFonts w:ascii="Arial" w:eastAsia="Times New Roman" w:hAnsi="Arial" w:cs="Arial"/>
          <w:lang w:eastAsia="hr-HR"/>
        </w:rPr>
        <w:t xml:space="preserve"> 201</w:t>
      </w:r>
      <w:r w:rsidR="004957D0">
        <w:rPr>
          <w:rFonts w:ascii="Arial" w:eastAsia="Times New Roman" w:hAnsi="Arial" w:cs="Arial"/>
          <w:lang w:eastAsia="hr-HR"/>
        </w:rPr>
        <w:t>9</w:t>
      </w:r>
      <w:r w:rsidR="00C75381" w:rsidRPr="003F41AC">
        <w:rPr>
          <w:rFonts w:ascii="Arial" w:eastAsia="Times New Roman" w:hAnsi="Arial" w:cs="Arial"/>
          <w:lang w:eastAsia="hr-HR"/>
        </w:rPr>
        <w:t xml:space="preserve">. usvojila Smjernice </w:t>
      </w:r>
      <w:r w:rsidR="00C75381">
        <w:rPr>
          <w:rFonts w:ascii="Arial" w:eastAsia="Times New Roman" w:hAnsi="Arial" w:cs="Arial"/>
          <w:lang w:eastAsia="hr-HR"/>
        </w:rPr>
        <w:t>ekonomske i fiskalne politike za razdoblje 20</w:t>
      </w:r>
      <w:r w:rsidR="004957D0">
        <w:rPr>
          <w:rFonts w:ascii="Arial" w:eastAsia="Times New Roman" w:hAnsi="Arial" w:cs="Arial"/>
          <w:lang w:eastAsia="hr-HR"/>
        </w:rPr>
        <w:t>20</w:t>
      </w:r>
      <w:r w:rsidR="00C75381">
        <w:rPr>
          <w:rFonts w:ascii="Arial" w:eastAsia="Times New Roman" w:hAnsi="Arial" w:cs="Arial"/>
          <w:lang w:eastAsia="hr-HR"/>
        </w:rPr>
        <w:t>. – 202</w:t>
      </w:r>
      <w:r w:rsidR="004957D0">
        <w:rPr>
          <w:rFonts w:ascii="Arial" w:eastAsia="Times New Roman" w:hAnsi="Arial" w:cs="Arial"/>
          <w:lang w:eastAsia="hr-HR"/>
        </w:rPr>
        <w:t>2</w:t>
      </w:r>
      <w:r w:rsidR="00C75381">
        <w:rPr>
          <w:rFonts w:ascii="Arial" w:eastAsia="Times New Roman" w:hAnsi="Arial" w:cs="Arial"/>
          <w:lang w:eastAsia="hr-HR"/>
        </w:rPr>
        <w:t>. izrađene na temelju strateških planova, te posebnih preporuka Vijeća EU za Republiku Hrvatsku. Sukladno Zakonu o proračunu (NN 87/08, 136/12 i</w:t>
      </w:r>
      <w:r w:rsidR="0098185C">
        <w:rPr>
          <w:rFonts w:ascii="Arial" w:eastAsia="Times New Roman" w:hAnsi="Arial" w:cs="Arial"/>
          <w:lang w:eastAsia="hr-HR"/>
        </w:rPr>
        <w:t xml:space="preserve"> </w:t>
      </w:r>
      <w:r w:rsidR="00C75381">
        <w:rPr>
          <w:rFonts w:ascii="Arial" w:eastAsia="Times New Roman" w:hAnsi="Arial" w:cs="Arial"/>
          <w:lang w:eastAsia="hr-HR"/>
        </w:rPr>
        <w:t>15/15), a na temelj</w:t>
      </w:r>
      <w:r w:rsidR="00AB3ED0">
        <w:rPr>
          <w:rFonts w:ascii="Arial" w:eastAsia="Times New Roman" w:hAnsi="Arial" w:cs="Arial"/>
          <w:lang w:eastAsia="hr-HR"/>
        </w:rPr>
        <w:t xml:space="preserve">u Smjernica, </w:t>
      </w:r>
      <w:proofErr w:type="spellStart"/>
      <w:r w:rsidR="00AB3ED0">
        <w:rPr>
          <w:rFonts w:ascii="Arial" w:eastAsia="Times New Roman" w:hAnsi="Arial" w:cs="Arial"/>
          <w:lang w:eastAsia="hr-HR"/>
        </w:rPr>
        <w:t>Ministarsvo</w:t>
      </w:r>
      <w:proofErr w:type="spellEnd"/>
      <w:r w:rsidR="00AB3ED0">
        <w:rPr>
          <w:rFonts w:ascii="Arial" w:eastAsia="Times New Roman" w:hAnsi="Arial" w:cs="Arial"/>
          <w:lang w:eastAsia="hr-HR"/>
        </w:rPr>
        <w:t xml:space="preserve"> financi</w:t>
      </w:r>
      <w:r w:rsidR="00C75381">
        <w:rPr>
          <w:rFonts w:ascii="Arial" w:eastAsia="Times New Roman" w:hAnsi="Arial" w:cs="Arial"/>
          <w:lang w:eastAsia="hr-HR"/>
        </w:rPr>
        <w:t>ja je sastavilo Upute za izradu proračuna JLP(R)S za razdoblje 20</w:t>
      </w:r>
      <w:r w:rsidR="004957D0">
        <w:rPr>
          <w:rFonts w:ascii="Arial" w:eastAsia="Times New Roman" w:hAnsi="Arial" w:cs="Arial"/>
          <w:lang w:eastAsia="hr-HR"/>
        </w:rPr>
        <w:t>20</w:t>
      </w:r>
      <w:r w:rsidR="00C75381">
        <w:rPr>
          <w:rFonts w:ascii="Arial" w:eastAsia="Times New Roman" w:hAnsi="Arial" w:cs="Arial"/>
          <w:lang w:eastAsia="hr-HR"/>
        </w:rPr>
        <w:t>.-202</w:t>
      </w:r>
      <w:r w:rsidR="004957D0">
        <w:rPr>
          <w:rFonts w:ascii="Arial" w:eastAsia="Times New Roman" w:hAnsi="Arial" w:cs="Arial"/>
          <w:lang w:eastAsia="hr-HR"/>
        </w:rPr>
        <w:t>2</w:t>
      </w:r>
      <w:r w:rsidR="00C75381">
        <w:rPr>
          <w:rFonts w:ascii="Arial" w:eastAsia="Times New Roman" w:hAnsi="Arial" w:cs="Arial"/>
          <w:lang w:eastAsia="hr-HR"/>
        </w:rPr>
        <w:t>.</w:t>
      </w:r>
    </w:p>
    <w:p w:rsidR="008F465A" w:rsidRPr="008F465A" w:rsidRDefault="00F22408" w:rsidP="008F465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F465A">
        <w:rPr>
          <w:rFonts w:ascii="Arial" w:eastAsia="Times New Roman" w:hAnsi="Arial" w:cs="Arial"/>
          <w:lang w:eastAsia="hr-HR"/>
        </w:rPr>
        <w:t xml:space="preserve"> </w:t>
      </w:r>
    </w:p>
    <w:p w:rsidR="008F465A" w:rsidRPr="008F465A" w:rsidRDefault="004957D0" w:rsidP="008F465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Odsjek za proračun, financije i gospodarstvo JUO Grada Hvara</w:t>
      </w:r>
      <w:r w:rsidR="000C2681">
        <w:rPr>
          <w:rFonts w:ascii="Arial" w:eastAsia="Times New Roman" w:hAnsi="Arial" w:cs="Arial"/>
          <w:lang w:eastAsia="hr-HR"/>
        </w:rPr>
        <w:t xml:space="preserve"> </w:t>
      </w:r>
      <w:r w:rsidR="00F22408">
        <w:rPr>
          <w:rFonts w:ascii="Arial" w:eastAsia="Times New Roman" w:hAnsi="Arial" w:cs="Arial"/>
          <w:lang w:eastAsia="hr-HR"/>
        </w:rPr>
        <w:t xml:space="preserve">izradio je Nacrt prijedloga, a Gradonačelnik predložio Gradskom vijeću Proračun Grada </w:t>
      </w:r>
      <w:r>
        <w:rPr>
          <w:rFonts w:ascii="Arial" w:eastAsia="Times New Roman" w:hAnsi="Arial" w:cs="Arial"/>
          <w:lang w:eastAsia="hr-HR"/>
        </w:rPr>
        <w:t>Hvara</w:t>
      </w:r>
      <w:r w:rsidR="00F22408">
        <w:rPr>
          <w:rFonts w:ascii="Arial" w:eastAsia="Times New Roman" w:hAnsi="Arial" w:cs="Arial"/>
          <w:lang w:eastAsia="hr-HR"/>
        </w:rPr>
        <w:t xml:space="preserve"> za 20</w:t>
      </w:r>
      <w:r>
        <w:rPr>
          <w:rFonts w:ascii="Arial" w:eastAsia="Times New Roman" w:hAnsi="Arial" w:cs="Arial"/>
          <w:lang w:eastAsia="hr-HR"/>
        </w:rPr>
        <w:t>20</w:t>
      </w:r>
      <w:r w:rsidR="00F22408">
        <w:rPr>
          <w:rFonts w:ascii="Arial" w:eastAsia="Times New Roman" w:hAnsi="Arial" w:cs="Arial"/>
          <w:lang w:eastAsia="hr-HR"/>
        </w:rPr>
        <w:t>. godinu sa projekcijama za 20</w:t>
      </w:r>
      <w:r w:rsidR="0098185C">
        <w:rPr>
          <w:rFonts w:ascii="Arial" w:eastAsia="Times New Roman" w:hAnsi="Arial" w:cs="Arial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>1</w:t>
      </w:r>
      <w:r w:rsidR="00F22408">
        <w:rPr>
          <w:rFonts w:ascii="Arial" w:eastAsia="Times New Roman" w:hAnsi="Arial" w:cs="Arial"/>
          <w:lang w:eastAsia="hr-HR"/>
        </w:rPr>
        <w:t xml:space="preserve">. </w:t>
      </w:r>
      <w:r w:rsidR="00AB3ED0">
        <w:rPr>
          <w:rFonts w:ascii="Arial" w:eastAsia="Times New Roman" w:hAnsi="Arial" w:cs="Arial"/>
          <w:lang w:eastAsia="hr-HR"/>
        </w:rPr>
        <w:t>i</w:t>
      </w:r>
      <w:r w:rsidR="00F22408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2</w:t>
      </w:r>
      <w:r w:rsidR="00F22408">
        <w:rPr>
          <w:rFonts w:ascii="Arial" w:eastAsia="Times New Roman" w:hAnsi="Arial" w:cs="Arial"/>
          <w:lang w:eastAsia="hr-HR"/>
        </w:rPr>
        <w:t>. godinu.</w:t>
      </w:r>
    </w:p>
    <w:p w:rsidR="008F465A" w:rsidRP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F465A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36C73" w:rsidRPr="008F465A" w:rsidRDefault="00A36C73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52DC4" w:rsidRDefault="00652DC4" w:rsidP="00652DC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652DC4">
        <w:rPr>
          <w:rFonts w:ascii="Arial" w:eastAsia="Times New Roman" w:hAnsi="Arial" w:cs="Arial"/>
          <w:b/>
        </w:rPr>
        <w:t xml:space="preserve">OSNOVNI CILJEVI GOSPODARSKE I PRORAČUNSKE POLITIKE GRADA </w:t>
      </w:r>
      <w:r w:rsidR="004957D0">
        <w:rPr>
          <w:rFonts w:ascii="Arial" w:eastAsia="Times New Roman" w:hAnsi="Arial" w:cs="Arial"/>
          <w:b/>
        </w:rPr>
        <w:t>HVARA</w:t>
      </w:r>
      <w:r w:rsidRPr="00652DC4">
        <w:rPr>
          <w:rFonts w:ascii="Arial" w:eastAsia="Times New Roman" w:hAnsi="Arial" w:cs="Arial"/>
          <w:b/>
        </w:rPr>
        <w:t xml:space="preserve"> ZA RAZDOBLJE </w:t>
      </w:r>
      <w:r w:rsidR="0098185C">
        <w:rPr>
          <w:rFonts w:ascii="Arial" w:eastAsia="Times New Roman" w:hAnsi="Arial" w:cs="Arial"/>
          <w:b/>
        </w:rPr>
        <w:t>20</w:t>
      </w:r>
      <w:r w:rsidR="004957D0">
        <w:rPr>
          <w:rFonts w:ascii="Arial" w:eastAsia="Times New Roman" w:hAnsi="Arial" w:cs="Arial"/>
          <w:b/>
        </w:rPr>
        <w:t>20</w:t>
      </w:r>
      <w:r w:rsidR="0098185C">
        <w:rPr>
          <w:rFonts w:ascii="Arial" w:eastAsia="Times New Roman" w:hAnsi="Arial" w:cs="Arial"/>
          <w:b/>
        </w:rPr>
        <w:t>.</w:t>
      </w:r>
      <w:r w:rsidRPr="00652DC4">
        <w:rPr>
          <w:rFonts w:ascii="Arial" w:eastAsia="Times New Roman" w:hAnsi="Arial" w:cs="Arial"/>
          <w:b/>
        </w:rPr>
        <w:t xml:space="preserve"> – 20</w:t>
      </w:r>
      <w:r w:rsidR="00254C77">
        <w:rPr>
          <w:rFonts w:ascii="Arial" w:eastAsia="Times New Roman" w:hAnsi="Arial" w:cs="Arial"/>
          <w:b/>
        </w:rPr>
        <w:t>2</w:t>
      </w:r>
      <w:r w:rsidR="004957D0">
        <w:rPr>
          <w:rFonts w:ascii="Arial" w:eastAsia="Times New Roman" w:hAnsi="Arial" w:cs="Arial"/>
          <w:b/>
        </w:rPr>
        <w:t>2</w:t>
      </w:r>
      <w:r w:rsidRPr="00652DC4">
        <w:rPr>
          <w:rFonts w:ascii="Arial" w:eastAsia="Times New Roman" w:hAnsi="Arial" w:cs="Arial"/>
          <w:b/>
        </w:rPr>
        <w:t>. GODINE</w:t>
      </w:r>
    </w:p>
    <w:p w:rsidR="00652DC4" w:rsidRDefault="00652DC4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A36C73" w:rsidRDefault="00A36C73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254C77" w:rsidRDefault="00254C77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Osnovn</w:t>
      </w:r>
      <w:r w:rsidR="00F20D1F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ciljev</w:t>
      </w:r>
      <w:r w:rsidR="00F20D1F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Grada </w:t>
      </w:r>
      <w:r w:rsidR="004957D0">
        <w:rPr>
          <w:rFonts w:ascii="Arial" w:eastAsia="Times New Roman" w:hAnsi="Arial" w:cs="Arial"/>
        </w:rPr>
        <w:t>Hvara</w:t>
      </w:r>
      <w:r>
        <w:rPr>
          <w:rFonts w:ascii="Arial" w:eastAsia="Times New Roman" w:hAnsi="Arial" w:cs="Arial"/>
        </w:rPr>
        <w:t xml:space="preserve"> u narednom periodu </w:t>
      </w:r>
      <w:r w:rsidR="00F20D1F">
        <w:rPr>
          <w:rFonts w:ascii="Arial" w:eastAsia="Times New Roman" w:hAnsi="Arial" w:cs="Arial"/>
        </w:rPr>
        <w:t>su</w:t>
      </w:r>
      <w:r w:rsidRPr="00254C77">
        <w:rPr>
          <w:rFonts w:ascii="Arial" w:eastAsia="Times New Roman" w:hAnsi="Arial" w:cs="Arial"/>
        </w:rPr>
        <w:t>:</w:t>
      </w:r>
    </w:p>
    <w:p w:rsidR="00254C77" w:rsidRDefault="00254C77" w:rsidP="00254C77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254C77" w:rsidRPr="000C2681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254C77" w:rsidRPr="000C2681">
        <w:rPr>
          <w:rFonts w:ascii="Arial" w:eastAsia="Times New Roman" w:hAnsi="Arial" w:cs="Arial"/>
        </w:rPr>
        <w:t xml:space="preserve">ovećanje stupnja učinkovitosti </w:t>
      </w:r>
      <w:r w:rsidR="004445A4" w:rsidRPr="000C2681">
        <w:rPr>
          <w:rFonts w:ascii="Arial" w:eastAsia="Times New Roman" w:hAnsi="Arial" w:cs="Arial"/>
        </w:rPr>
        <w:t xml:space="preserve">i transparentnosti </w:t>
      </w:r>
      <w:r w:rsidR="00254C77" w:rsidRPr="000C2681">
        <w:rPr>
          <w:rFonts w:ascii="Arial" w:eastAsia="Times New Roman" w:hAnsi="Arial" w:cs="Arial"/>
        </w:rPr>
        <w:t>Gradske uprave koja će služiti građanima i pomoći im u ostvarivanju njihovih prava</w:t>
      </w:r>
      <w:r>
        <w:rPr>
          <w:rFonts w:ascii="Arial" w:eastAsia="Times New Roman" w:hAnsi="Arial" w:cs="Arial"/>
        </w:rPr>
        <w:t xml:space="preserve"> te uključivanje građana u participativno planiranje proračuna kroz prijedloge projekata</w:t>
      </w:r>
      <w:r w:rsidR="00984AC9" w:rsidRPr="000C2681">
        <w:rPr>
          <w:rFonts w:ascii="Arial" w:eastAsia="Times New Roman" w:hAnsi="Arial" w:cs="Arial"/>
        </w:rPr>
        <w:t xml:space="preserve"> </w:t>
      </w:r>
    </w:p>
    <w:p w:rsidR="00EA4F65" w:rsidRPr="000C2681" w:rsidRDefault="00EA4F65" w:rsidP="00EA4F65">
      <w:pPr>
        <w:pStyle w:val="Odlomakpopisa"/>
        <w:spacing w:after="0" w:line="240" w:lineRule="auto"/>
        <w:jc w:val="both"/>
        <w:rPr>
          <w:rFonts w:ascii="Arial" w:eastAsia="Times New Roman" w:hAnsi="Arial" w:cs="Arial"/>
        </w:rPr>
      </w:pPr>
    </w:p>
    <w:p w:rsidR="00254C77" w:rsidRPr="000C2681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254C77" w:rsidRPr="000C2681">
        <w:rPr>
          <w:rFonts w:ascii="Arial" w:eastAsia="Times New Roman" w:hAnsi="Arial" w:cs="Arial"/>
        </w:rPr>
        <w:t>smišljavanje i provođenje aktivnosti u sferi marketinga i promocije Grad</w:t>
      </w:r>
      <w:r w:rsidR="00984AC9" w:rsidRPr="000C2681">
        <w:rPr>
          <w:rFonts w:ascii="Arial" w:eastAsia="Times New Roman" w:hAnsi="Arial" w:cs="Arial"/>
        </w:rPr>
        <w:t>a</w:t>
      </w:r>
      <w:r w:rsidR="00254C77" w:rsidRPr="000C2681">
        <w:rPr>
          <w:rFonts w:ascii="Arial" w:eastAsia="Times New Roman" w:hAnsi="Arial" w:cs="Arial"/>
        </w:rPr>
        <w:t xml:space="preserve"> </w:t>
      </w:r>
      <w:r w:rsidR="004957D0">
        <w:rPr>
          <w:rFonts w:ascii="Arial" w:eastAsia="Times New Roman" w:hAnsi="Arial" w:cs="Arial"/>
        </w:rPr>
        <w:t>Hvara</w:t>
      </w:r>
      <w:r w:rsidR="00254C77" w:rsidRPr="000C2681">
        <w:rPr>
          <w:rFonts w:ascii="Arial" w:eastAsia="Times New Roman" w:hAnsi="Arial" w:cs="Arial"/>
        </w:rPr>
        <w:t xml:space="preserve"> </w:t>
      </w:r>
      <w:r w:rsidR="00984AC9" w:rsidRPr="000C2681">
        <w:rPr>
          <w:rFonts w:ascii="Arial" w:eastAsia="Times New Roman" w:hAnsi="Arial" w:cs="Arial"/>
        </w:rPr>
        <w:t>u pozicioniranju na</w:t>
      </w:r>
      <w:r w:rsidR="00254C77" w:rsidRPr="000C2681">
        <w:rPr>
          <w:rFonts w:ascii="Arial" w:eastAsia="Times New Roman" w:hAnsi="Arial" w:cs="Arial"/>
        </w:rPr>
        <w:t xml:space="preserve"> međunarodnom tržištu kao grad</w:t>
      </w:r>
      <w:r w:rsidR="00984AC9" w:rsidRPr="000C2681">
        <w:rPr>
          <w:rFonts w:ascii="Arial" w:eastAsia="Times New Roman" w:hAnsi="Arial" w:cs="Arial"/>
        </w:rPr>
        <w:t>a</w:t>
      </w:r>
      <w:r w:rsidR="00254C77" w:rsidRPr="000C2681">
        <w:rPr>
          <w:rFonts w:ascii="Arial" w:eastAsia="Times New Roman" w:hAnsi="Arial" w:cs="Arial"/>
        </w:rPr>
        <w:t xml:space="preserve"> tradicije i modernizma, grad</w:t>
      </w:r>
      <w:r w:rsidR="00984AC9" w:rsidRPr="000C2681">
        <w:rPr>
          <w:rFonts w:ascii="Arial" w:eastAsia="Times New Roman" w:hAnsi="Arial" w:cs="Arial"/>
        </w:rPr>
        <w:t>a</w:t>
      </w:r>
      <w:r w:rsidR="00254C77" w:rsidRPr="000C2681">
        <w:rPr>
          <w:rFonts w:ascii="Arial" w:eastAsia="Times New Roman" w:hAnsi="Arial" w:cs="Arial"/>
        </w:rPr>
        <w:t xml:space="preserve"> kulture i sporta, grad</w:t>
      </w:r>
      <w:r w:rsidR="00984AC9" w:rsidRPr="000C2681">
        <w:rPr>
          <w:rFonts w:ascii="Arial" w:eastAsia="Times New Roman" w:hAnsi="Arial" w:cs="Arial"/>
        </w:rPr>
        <w:t>a</w:t>
      </w:r>
      <w:r w:rsidR="00254C77" w:rsidRPr="000C2681">
        <w:rPr>
          <w:rFonts w:ascii="Arial" w:eastAsia="Times New Roman" w:hAnsi="Arial" w:cs="Arial"/>
        </w:rPr>
        <w:t xml:space="preserve"> mladih te jako</w:t>
      </w:r>
      <w:r w:rsidR="00984AC9" w:rsidRPr="000C2681">
        <w:rPr>
          <w:rFonts w:ascii="Arial" w:eastAsia="Times New Roman" w:hAnsi="Arial" w:cs="Arial"/>
        </w:rPr>
        <w:t>g</w:t>
      </w:r>
      <w:r w:rsidR="00254C77" w:rsidRPr="000C2681">
        <w:rPr>
          <w:rFonts w:ascii="Arial" w:eastAsia="Times New Roman" w:hAnsi="Arial" w:cs="Arial"/>
        </w:rPr>
        <w:t xml:space="preserve"> turističko</w:t>
      </w:r>
      <w:r w:rsidR="00984AC9" w:rsidRPr="000C2681">
        <w:rPr>
          <w:rFonts w:ascii="Arial" w:eastAsia="Times New Roman" w:hAnsi="Arial" w:cs="Arial"/>
        </w:rPr>
        <w:t>g</w:t>
      </w:r>
      <w:r w:rsidR="00254C77" w:rsidRPr="000C2681">
        <w:rPr>
          <w:rFonts w:ascii="Arial" w:eastAsia="Times New Roman" w:hAnsi="Arial" w:cs="Arial"/>
        </w:rPr>
        <w:t xml:space="preserve"> središt</w:t>
      </w:r>
      <w:r w:rsidR="00984AC9" w:rsidRPr="000C2681">
        <w:rPr>
          <w:rFonts w:ascii="Arial" w:eastAsia="Times New Roman" w:hAnsi="Arial" w:cs="Arial"/>
        </w:rPr>
        <w:t>a</w:t>
      </w:r>
    </w:p>
    <w:p w:rsidR="00254C77" w:rsidRPr="000C2681" w:rsidRDefault="00254C77" w:rsidP="00254C77">
      <w:pPr>
        <w:pStyle w:val="Odlomakpopisa"/>
        <w:rPr>
          <w:rFonts w:ascii="Arial" w:eastAsia="Times New Roman" w:hAnsi="Arial" w:cs="Arial"/>
        </w:rPr>
      </w:pPr>
    </w:p>
    <w:p w:rsidR="00254C77" w:rsidRPr="000C2681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254C77" w:rsidRPr="000C2681">
        <w:rPr>
          <w:rFonts w:ascii="Arial" w:eastAsia="Times New Roman" w:hAnsi="Arial" w:cs="Arial"/>
        </w:rPr>
        <w:t xml:space="preserve">okretanje investicija u infrastrukturu, rješavanje </w:t>
      </w:r>
      <w:r w:rsidR="008F4FD7" w:rsidRPr="000C2681">
        <w:rPr>
          <w:rFonts w:ascii="Arial" w:eastAsia="Times New Roman" w:hAnsi="Arial" w:cs="Arial"/>
        </w:rPr>
        <w:t xml:space="preserve">prometne problematike </w:t>
      </w:r>
      <w:r w:rsidRPr="000C2681">
        <w:rPr>
          <w:rFonts w:ascii="Arial" w:eastAsia="Times New Roman" w:hAnsi="Arial" w:cs="Arial"/>
        </w:rPr>
        <w:t>gradskih cesta i ulica</w:t>
      </w:r>
      <w:r w:rsidR="008F4FD7" w:rsidRPr="000C2681">
        <w:rPr>
          <w:rFonts w:ascii="Arial" w:eastAsia="Times New Roman" w:hAnsi="Arial" w:cs="Arial"/>
        </w:rPr>
        <w:t>, izgradnja novih parkirnih mjesta i garaža</w:t>
      </w:r>
      <w:r w:rsidR="00564A8E">
        <w:rPr>
          <w:rFonts w:ascii="Arial" w:eastAsia="Times New Roman" w:hAnsi="Arial" w:cs="Arial"/>
        </w:rPr>
        <w:t>, poboljšanje sustava fekalne i oborinske odvodnje</w:t>
      </w:r>
    </w:p>
    <w:p w:rsidR="004445A4" w:rsidRPr="000C2681" w:rsidRDefault="004445A4" w:rsidP="004445A4">
      <w:pPr>
        <w:pStyle w:val="Odlomakpopisa"/>
        <w:rPr>
          <w:rFonts w:ascii="Arial" w:eastAsia="Times New Roman" w:hAnsi="Arial" w:cs="Arial"/>
        </w:rPr>
      </w:pPr>
    </w:p>
    <w:p w:rsidR="004445A4" w:rsidRPr="004957D0" w:rsidRDefault="000C2681" w:rsidP="00812C2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4957D0">
        <w:rPr>
          <w:rFonts w:ascii="Arial" w:eastAsia="Times New Roman" w:hAnsi="Arial" w:cs="Arial"/>
        </w:rPr>
        <w:t>z</w:t>
      </w:r>
      <w:r w:rsidR="00254C77" w:rsidRPr="004957D0">
        <w:rPr>
          <w:rFonts w:ascii="Arial" w:eastAsia="Times New Roman" w:hAnsi="Arial" w:cs="Arial"/>
        </w:rPr>
        <w:t xml:space="preserve">adržavanje </w:t>
      </w:r>
      <w:r w:rsidRPr="004957D0">
        <w:rPr>
          <w:rFonts w:ascii="Arial" w:eastAsia="Times New Roman" w:hAnsi="Arial" w:cs="Arial"/>
        </w:rPr>
        <w:t xml:space="preserve">i povećanje razine </w:t>
      </w:r>
      <w:r w:rsidR="00254C77" w:rsidRPr="004957D0">
        <w:rPr>
          <w:rFonts w:ascii="Arial" w:eastAsia="Times New Roman" w:hAnsi="Arial" w:cs="Arial"/>
        </w:rPr>
        <w:t>standarda i kvalitete uslug</w:t>
      </w:r>
      <w:r w:rsidRPr="004957D0">
        <w:rPr>
          <w:rFonts w:ascii="Arial" w:eastAsia="Times New Roman" w:hAnsi="Arial" w:cs="Arial"/>
        </w:rPr>
        <w:t>a</w:t>
      </w:r>
      <w:r w:rsidR="00254C77" w:rsidRPr="004957D0">
        <w:rPr>
          <w:rFonts w:ascii="Arial" w:eastAsia="Times New Roman" w:hAnsi="Arial" w:cs="Arial"/>
        </w:rPr>
        <w:t xml:space="preserve"> prema građanima u djelatnosti kulture, predškolskog odgoja i obrazovanja, </w:t>
      </w:r>
      <w:r w:rsidR="004445A4" w:rsidRPr="004957D0">
        <w:rPr>
          <w:rFonts w:ascii="Arial" w:eastAsia="Times New Roman" w:hAnsi="Arial" w:cs="Arial"/>
        </w:rPr>
        <w:t xml:space="preserve"> kroz izgradnju nov</w:t>
      </w:r>
      <w:r w:rsidR="004957D0" w:rsidRPr="004957D0">
        <w:rPr>
          <w:rFonts w:ascii="Arial" w:eastAsia="Times New Roman" w:hAnsi="Arial" w:cs="Arial"/>
        </w:rPr>
        <w:t>e</w:t>
      </w:r>
      <w:r w:rsidR="004445A4" w:rsidRPr="004957D0">
        <w:rPr>
          <w:rFonts w:ascii="Arial" w:eastAsia="Times New Roman" w:hAnsi="Arial" w:cs="Arial"/>
        </w:rPr>
        <w:t xml:space="preserve"> </w:t>
      </w:r>
      <w:r w:rsidRPr="004957D0">
        <w:rPr>
          <w:rFonts w:ascii="Arial" w:eastAsia="Times New Roman" w:hAnsi="Arial" w:cs="Arial"/>
        </w:rPr>
        <w:t>škol</w:t>
      </w:r>
      <w:r w:rsidR="004957D0" w:rsidRPr="004957D0">
        <w:rPr>
          <w:rFonts w:ascii="Arial" w:eastAsia="Times New Roman" w:hAnsi="Arial" w:cs="Arial"/>
        </w:rPr>
        <w:t>e</w:t>
      </w:r>
      <w:r w:rsidRPr="004957D0">
        <w:rPr>
          <w:rFonts w:ascii="Arial" w:eastAsia="Times New Roman" w:hAnsi="Arial" w:cs="Arial"/>
        </w:rPr>
        <w:t>,</w:t>
      </w:r>
      <w:r w:rsidR="0071349F" w:rsidRPr="004957D0">
        <w:rPr>
          <w:rFonts w:ascii="Arial" w:eastAsia="Times New Roman" w:hAnsi="Arial" w:cs="Arial"/>
        </w:rPr>
        <w:t xml:space="preserve"> sportsk</w:t>
      </w:r>
      <w:r w:rsidR="004957D0" w:rsidRPr="004957D0">
        <w:rPr>
          <w:rFonts w:ascii="Arial" w:eastAsia="Times New Roman" w:hAnsi="Arial" w:cs="Arial"/>
        </w:rPr>
        <w:t>e</w:t>
      </w:r>
      <w:r w:rsidR="004445A4" w:rsidRPr="004957D0">
        <w:rPr>
          <w:rFonts w:ascii="Arial" w:eastAsia="Times New Roman" w:hAnsi="Arial" w:cs="Arial"/>
        </w:rPr>
        <w:t xml:space="preserve"> dvoran</w:t>
      </w:r>
      <w:r w:rsidR="004957D0" w:rsidRPr="004957D0">
        <w:rPr>
          <w:rFonts w:ascii="Arial" w:eastAsia="Times New Roman" w:hAnsi="Arial" w:cs="Arial"/>
        </w:rPr>
        <w:t>e</w:t>
      </w:r>
      <w:r w:rsidRPr="004957D0">
        <w:rPr>
          <w:rFonts w:ascii="Arial" w:eastAsia="Times New Roman" w:hAnsi="Arial" w:cs="Arial"/>
        </w:rPr>
        <w:t>, dječjih igrališta</w:t>
      </w:r>
      <w:r w:rsidR="004445A4" w:rsidRPr="004957D0">
        <w:rPr>
          <w:rFonts w:ascii="Arial" w:eastAsia="Times New Roman" w:hAnsi="Arial" w:cs="Arial"/>
        </w:rPr>
        <w:t xml:space="preserve"> ali i </w:t>
      </w:r>
      <w:r w:rsidR="004957D0" w:rsidRPr="004957D0">
        <w:rPr>
          <w:rFonts w:ascii="Arial" w:eastAsia="Times New Roman" w:hAnsi="Arial" w:cs="Arial"/>
        </w:rPr>
        <w:t xml:space="preserve">proširenje kapaciteta dječjeg vrtića </w:t>
      </w:r>
    </w:p>
    <w:p w:rsidR="00652DC4" w:rsidRDefault="00652DC4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Default="0098185C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METODOLOGIJA IZRADE PRORAČUNA JEDINICE LOKALNE I PODRUČNE (REGIONALNE) SAMOUPRAVE</w:t>
      </w:r>
    </w:p>
    <w:p w:rsidR="0098185C" w:rsidRPr="0098185C" w:rsidRDefault="0098185C" w:rsidP="0098185C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Metodologija za izradu prijedloga financijskog plana odnosno proračuna jedinice lokalne i područne (regionalne) samouprave propisana je Zakonom o proračunu i podzakonskim aktima kojima se regulira provedba Zakona, ponajprije </w:t>
      </w:r>
      <w:r w:rsidRPr="008F465A">
        <w:rPr>
          <w:rFonts w:ascii="Arial" w:eastAsia="Times New Roman" w:hAnsi="Arial" w:cs="Arial"/>
          <w:lang w:eastAsia="hr-HR"/>
        </w:rPr>
        <w:t>Pravilnikom o proračunskim klasifikacijama (NN 26/10 i 120/13) i Pravilnikom o proračunskom računovodstvu i Računskom planu (NN 124/14</w:t>
      </w:r>
      <w:r>
        <w:rPr>
          <w:rFonts w:ascii="Arial" w:eastAsia="Times New Roman" w:hAnsi="Arial" w:cs="Arial"/>
          <w:lang w:eastAsia="hr-HR"/>
        </w:rPr>
        <w:t>,115/15 i 87/16</w:t>
      </w:r>
      <w:r w:rsidRPr="008F465A">
        <w:rPr>
          <w:rFonts w:ascii="Arial" w:eastAsia="Times New Roman" w:hAnsi="Arial" w:cs="Arial"/>
          <w:lang w:eastAsia="hr-HR"/>
        </w:rPr>
        <w:t>)</w:t>
      </w:r>
    </w:p>
    <w:p w:rsidR="0098185C" w:rsidRPr="0098185C" w:rsidRDefault="0098185C" w:rsidP="0098185C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98185C">
        <w:rPr>
          <w:rFonts w:ascii="Arial" w:eastAsia="Times New Roman" w:hAnsi="Arial" w:cs="Arial"/>
          <w:b/>
          <w:lang w:eastAsia="hr-HR"/>
        </w:rPr>
        <w:t>Proračun JLP(R)S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 jedinica lokalne i područne (regionalne) samouprave je akt kojim se procjenjuju prihodi i primici te utvrđuju rashodi i izdaci JLP(R)S za trogodišnje razdoblje, u skladu  sa zakonom i odlukom donesenom na temelju zakona, a donosi ga njezino predstavničko tijelo.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 se sastoji od (članak 16. Zakona o proračunu):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 xml:space="preserve">općeg dijela </w:t>
      </w:r>
    </w:p>
    <w:p w:rsidR="0098185C" w:rsidRPr="0098185C" w:rsidRDefault="0098185C" w:rsidP="0098185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posebnog dijela</w:t>
      </w:r>
    </w:p>
    <w:p w:rsidR="0098185C" w:rsidRPr="0098185C" w:rsidRDefault="0098185C" w:rsidP="0098185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plana razvojnih programa</w:t>
      </w:r>
    </w:p>
    <w:p w:rsidR="0098185C" w:rsidRPr="0098185C" w:rsidRDefault="0098185C" w:rsidP="0098185C">
      <w:pPr>
        <w:spacing w:after="0" w:line="240" w:lineRule="auto"/>
        <w:ind w:left="1800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Opći dio proračuna čini Račun prihoda i rashoda i račun financiranja</w:t>
      </w:r>
    </w:p>
    <w:p w:rsidR="0098185C" w:rsidRPr="0098185C" w:rsidRDefault="0098185C" w:rsidP="0098185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Posebni dio proračuna sastoji se od plana rashoda i izdataka proračunskih korisnika iskazanih po vrstama, raspoređenih u programe koji se sastoje od aktivnosti i projekata</w:t>
      </w:r>
    </w:p>
    <w:p w:rsidR="0098185C" w:rsidRPr="0098185C" w:rsidRDefault="0098185C" w:rsidP="0098185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 xml:space="preserve">Plan razvojnih programa je dokument JLP(R)S sastavljen za trogodišnje razdoblje koji sadrži ciljeve i prioritete razvoja Grada </w:t>
      </w:r>
      <w:r w:rsidR="00564A8E">
        <w:rPr>
          <w:rFonts w:ascii="Arial" w:eastAsia="Calibri" w:hAnsi="Arial" w:cs="Arial"/>
          <w:lang w:eastAsia="hr-HR"/>
        </w:rPr>
        <w:t>Hvara</w:t>
      </w:r>
      <w:r w:rsidRPr="0098185C">
        <w:rPr>
          <w:rFonts w:ascii="Arial" w:eastAsia="Calibri" w:hAnsi="Arial" w:cs="Arial"/>
          <w:lang w:eastAsia="hr-HR"/>
        </w:rPr>
        <w:t xml:space="preserve"> povezane s programskom i organizacijskom klasifikacijom proračuna</w:t>
      </w:r>
    </w:p>
    <w:p w:rsidR="0098185C" w:rsidRPr="0098185C" w:rsidRDefault="0098185C" w:rsidP="0098185C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Vlastiti i namjenski prihodi i primici svih proračunskih korisnika u proračun jedinice lokalne i područne (regionalne) samouprave</w:t>
      </w:r>
    </w:p>
    <w:p w:rsidR="0098185C" w:rsidRPr="0098185C" w:rsidRDefault="0098185C" w:rsidP="0098185C">
      <w:pPr>
        <w:spacing w:after="0" w:line="240" w:lineRule="auto"/>
        <w:ind w:left="108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Člankom 48. Zakona o proračunu propisana je obveza uplate namjenskih prihoda i primitaka koje ostvare proračunski korisnici jedinice lokalne i područne (regionalne) samouprave u proračun nadležne jedinice. 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Namjenski prihodi i primici proračunskih korisnika jesu: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pomoći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lastRenderedPageBreak/>
        <w:t>donacije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prihodi za posebne namjene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prihodi od prodaje ili zamjene imovine u vlasništvu JLP(R)S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naknade s naslova osiguranja</w:t>
      </w:r>
    </w:p>
    <w:p w:rsidR="0098185C" w:rsidRPr="0098185C" w:rsidRDefault="0098185C" w:rsidP="00981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namjenski primici od zaduživanja i prodaje dionica i udjela</w:t>
      </w:r>
    </w:p>
    <w:p w:rsidR="0098185C" w:rsidRPr="0098185C" w:rsidRDefault="0098185C" w:rsidP="0098185C">
      <w:pPr>
        <w:spacing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Člankom 52. Zakona o proračunu utvrđuje se obveza uplate vlastitih prihoda proračunskih korisnika u  proračun JLP(R)S.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Odlukom o izvršavanju proračuna JLP(R)S dana je mogućnost propisivanja izuzeća od obveze uplate namjenskih prihoda i primitaka i vlastitih prihoda proračunskih korisnika ako jedinica nije stvorila informatičke preduvjete za praćenje prihoda i primitaka i izvršavanje rashoda iz tih izvora.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Iz članka 16., 17. i 29. Zakona o proračunu proizlazi obveza uključivanja svih prihoda i primitaka, rashoda i izdataka proračunskih korisnika u proračun JLP(R)S, sukladno ekonomskoj, programskoj, funkcijskoj, organizacijskoj, lokacijskoj klasifikaciji i izvorima financiranja jer JLP(R)S moraju osigurati izvještajno praćenje ostvarivanja vlastitih i namjenskih prihoda i primitaka kao i njihova trošenja.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Važni preduvjeti za cjelovito i kvalitetno uključivanje vlastitih i namjenskih prihoda i primitaka proračunskih korisnika u proračun jedinice su: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Utvrditi vrste poslovnih događaja i transakcija koje evidentiraju proračunski korisnici i preispitati ispravnost njihovih </w:t>
      </w:r>
      <w:proofErr w:type="spellStart"/>
      <w:r w:rsidRPr="0098185C">
        <w:rPr>
          <w:rFonts w:ascii="Arial" w:eastAsia="Times New Roman" w:hAnsi="Arial" w:cs="Arial"/>
          <w:lang w:eastAsia="hr-HR"/>
        </w:rPr>
        <w:t>evidencija,a</w:t>
      </w:r>
      <w:proofErr w:type="spellEnd"/>
      <w:r w:rsidRPr="0098185C">
        <w:rPr>
          <w:rFonts w:ascii="Arial" w:eastAsia="Times New Roman" w:hAnsi="Arial" w:cs="Arial"/>
          <w:lang w:eastAsia="hr-HR"/>
        </w:rPr>
        <w:t xml:space="preserve"> to znači da isti poslovni događaj moraju evidentirati na isti način i na istom računu računskog plana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Povezati vrste prihoda sa izvorom financiranja prema Pravilniku o proračunskim klasifikacijama, s tim da dio ovisi o uputama i specifičnostima same jedinice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hanging="1451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Definirati aktivnosti i projekte za proračunske korisnike iz svoje nadležnosti</w:t>
      </w:r>
    </w:p>
    <w:p w:rsidR="0098185C" w:rsidRPr="0098185C" w:rsidRDefault="0098185C" w:rsidP="0098185C">
      <w:pPr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Utvrditi način praćenja ostvarivanja vlastitih i namjenskih prihoda i primitaka, ako i njihova trošenja. Ako jedinice Odlukom o izvršenju proračuna propiši izuzeće od obveze uplate namjenskih i vlastitih prihoda i primitaka u proračun, moraju osigurati izvještajno praćenje i to uključiti u polugodišnji i godišnji izvještaj o izvršenju proračuna.</w:t>
      </w:r>
    </w:p>
    <w:p w:rsidR="0098185C" w:rsidRPr="0098185C" w:rsidRDefault="0098185C" w:rsidP="0098185C">
      <w:pPr>
        <w:spacing w:after="0" w:line="240" w:lineRule="auto"/>
        <w:contextualSpacing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Plan razvojnih programa</w:t>
      </w:r>
    </w:p>
    <w:p w:rsidR="0098185C" w:rsidRPr="0098185C" w:rsidRDefault="0098185C" w:rsidP="0098185C">
      <w:pPr>
        <w:spacing w:after="0" w:line="240" w:lineRule="auto"/>
        <w:ind w:left="216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ind w:left="108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Planovi razvojnih programa predstavljaju strateško-planski dokument</w:t>
      </w:r>
      <w:r w:rsidRPr="0098185C">
        <w:rPr>
          <w:rFonts w:ascii="Arial" w:eastAsia="Calibri" w:hAnsi="Arial" w:cs="Arial"/>
          <w:lang w:eastAsia="hr-HR"/>
        </w:rPr>
        <w:t xml:space="preserve"> JLP(R)S stvarajući dobru pretpostavku za povezivanje svih strateških dokumenata jedinice sa proračunskim planiranjem.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Plan razvojnih programa mora sadržavati ciljeve i prioritete razvoja  JLP(R)S, koji su povezani s programskom i organizacijskom klasifikacijom proračuna.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98185C">
        <w:rPr>
          <w:rFonts w:ascii="Arial" w:eastAsia="Calibri" w:hAnsi="Arial" w:cs="Arial"/>
          <w:lang w:eastAsia="hr-HR"/>
        </w:rPr>
        <w:t>Plan razvojnih programa čine:</w:t>
      </w:r>
    </w:p>
    <w:p w:rsidR="0098185C" w:rsidRPr="0098185C" w:rsidRDefault="0098185C" w:rsidP="0098185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  <w:u w:val="single"/>
        </w:rPr>
        <w:t>Ciljevi razvoja</w:t>
      </w:r>
      <w:r w:rsidRPr="0098185C">
        <w:rPr>
          <w:rFonts w:ascii="Arial" w:eastAsia="Times New Roman" w:hAnsi="Arial" w:cs="Arial"/>
        </w:rPr>
        <w:t xml:space="preserve"> – predstavljaju jasan smjer kretanja i djelovanja jedinice u dužem vremenskom razdoblju. 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  <w:u w:val="single"/>
        </w:rPr>
        <w:t>Mjere</w:t>
      </w:r>
      <w:r w:rsidRPr="0098185C">
        <w:rPr>
          <w:rFonts w:ascii="Arial" w:eastAsia="Times New Roman" w:hAnsi="Arial" w:cs="Arial"/>
        </w:rPr>
        <w:t xml:space="preserve"> – koje obuhvaćaju niz specifičnih aktivnosti, čija je provedba usmjerena postizanju određenog cilja razvoja, a njihov redoslijed ukazuje na prioritete razvoja</w:t>
      </w:r>
      <w:r w:rsidRPr="0098185C">
        <w:rPr>
          <w:rFonts w:ascii="Arial" w:eastAsia="Calibri" w:hAnsi="Arial" w:cs="Arial"/>
        </w:rPr>
        <w:t xml:space="preserve"> JLP(R)S.</w:t>
      </w:r>
      <w:r w:rsidRPr="0098185C">
        <w:rPr>
          <w:rFonts w:ascii="Arial" w:eastAsia="Times New Roman" w:hAnsi="Arial" w:cs="Arial"/>
        </w:rPr>
        <w:t xml:space="preserve"> 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Calibri" w:hAnsi="Arial" w:cs="Arial"/>
          <w:u w:val="single"/>
        </w:rPr>
        <w:t>Veze s programskom klasifikacijom</w:t>
      </w:r>
      <w:r w:rsidRPr="0098185C">
        <w:rPr>
          <w:rFonts w:ascii="Arial" w:eastAsia="Calibri" w:hAnsi="Arial" w:cs="Arial"/>
        </w:rPr>
        <w:t xml:space="preserve"> – projekti iz proračuna povezuju se s jednom od utvrđenih mjera što se reflektira u proračunu i omogućuje praćenje izdvajanja sredstava za provedbu ciljeva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Calibri" w:hAnsi="Arial" w:cs="Arial"/>
          <w:u w:val="single"/>
        </w:rPr>
        <w:t>Veze s proračunom</w:t>
      </w:r>
      <w:r w:rsidRPr="0098185C">
        <w:rPr>
          <w:rFonts w:ascii="Arial" w:eastAsia="Calibri" w:hAnsi="Arial" w:cs="Arial"/>
        </w:rPr>
        <w:t xml:space="preserve"> – sve bi se trebalo reflektirati u proračunu jer na taj način omogućuje praćenje izdvajanja sredstava za provedbu ciljeva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  <w:u w:val="single"/>
        </w:rPr>
        <w:lastRenderedPageBreak/>
        <w:t>Pokazatelji rezultata</w:t>
      </w:r>
      <w:r w:rsidRPr="0098185C">
        <w:rPr>
          <w:rFonts w:ascii="Arial" w:eastAsia="Times New Roman" w:hAnsi="Arial" w:cs="Arial"/>
        </w:rPr>
        <w:t xml:space="preserve"> – potrebno ih je utvrditi da bi se moglo pratiti doprinose li uistinu projekti/aktivnosti i koliko ostvarenju mjere s kojom su povezani, a moraju direktno mjeriti uspješnost provedbe aktivnosti/projekta. Utvrđuje se </w:t>
      </w:r>
      <w:r w:rsidRPr="0098185C">
        <w:rPr>
          <w:rFonts w:ascii="Arial" w:eastAsia="Times New Roman" w:hAnsi="Arial" w:cs="Arial"/>
          <w:i/>
        </w:rPr>
        <w:t>polazna vrijednost</w:t>
      </w:r>
      <w:r w:rsidRPr="0098185C">
        <w:rPr>
          <w:rFonts w:ascii="Arial" w:eastAsia="Times New Roman" w:hAnsi="Arial" w:cs="Arial"/>
        </w:rPr>
        <w:t xml:space="preserve"> koja se odnosi na godinu u kojoj se izrađuje proračun i plan razvojnih programa, dok se </w:t>
      </w:r>
      <w:r w:rsidRPr="0098185C">
        <w:rPr>
          <w:rFonts w:ascii="Arial" w:eastAsia="Times New Roman" w:hAnsi="Arial" w:cs="Arial"/>
          <w:i/>
        </w:rPr>
        <w:t>ciljane vrijednosti</w:t>
      </w:r>
      <w:r w:rsidRPr="0098185C">
        <w:rPr>
          <w:rFonts w:ascii="Arial" w:eastAsia="Times New Roman" w:hAnsi="Arial" w:cs="Arial"/>
        </w:rPr>
        <w:t xml:space="preserve"> se utvrđuju za naredno trogodišnje razdoblje</w:t>
      </w:r>
    </w:p>
    <w:p w:rsidR="0098185C" w:rsidRPr="0098185C" w:rsidRDefault="0098185C" w:rsidP="0098185C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  <w:u w:val="single"/>
        </w:rPr>
        <w:t>Veze s organizacijskom klasifikacijom</w:t>
      </w:r>
      <w:r w:rsidRPr="0098185C">
        <w:rPr>
          <w:rFonts w:ascii="Arial" w:eastAsia="Times New Roman" w:hAnsi="Arial" w:cs="Arial"/>
        </w:rPr>
        <w:t xml:space="preserve"> – sa svrhom povećanja odgovornosti </w:t>
      </w:r>
      <w:r w:rsidR="000203D0">
        <w:rPr>
          <w:rFonts w:ascii="Arial" w:eastAsia="Times New Roman" w:hAnsi="Arial" w:cs="Arial"/>
        </w:rPr>
        <w:t>voditelja</w:t>
      </w:r>
      <w:r w:rsidRPr="0098185C">
        <w:rPr>
          <w:rFonts w:ascii="Arial" w:eastAsia="Times New Roman" w:hAnsi="Arial" w:cs="Arial"/>
        </w:rPr>
        <w:t xml:space="preserve"> pojedinih organizacijskih jedinica u čijoj je nadležnosti zakonito, namjensko i svrhovito trošenje sredstava</w:t>
      </w:r>
    </w:p>
    <w:p w:rsidR="0098185C" w:rsidRPr="0098185C" w:rsidRDefault="0098185C" w:rsidP="0098185C">
      <w:pPr>
        <w:spacing w:after="0" w:line="240" w:lineRule="auto"/>
        <w:ind w:left="1418"/>
        <w:jc w:val="both"/>
        <w:rPr>
          <w:rFonts w:ascii="Arial" w:eastAsia="Times New Roman" w:hAnsi="Arial" w:cs="Arial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Budući da JLP(R)S imaju, sukladno Zakonu o regionalnom razvoju RH obvezu izrade strategije razvoja, ciljevi i mjere se mogu preuzeti iz tih dokumenata. Jednom utvrđeni ciljevi i mjere ostaju nepromijenjeni duži niz godina iako su moguće korekcije s obzirom na razvojnu politiku.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185C" w:rsidRPr="0098185C" w:rsidRDefault="0098185C" w:rsidP="00812C2B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8185C">
        <w:rPr>
          <w:rFonts w:ascii="Arial" w:eastAsia="Times New Roman" w:hAnsi="Arial" w:cs="Arial"/>
          <w:b/>
        </w:rPr>
        <w:t>Forma proračuna i primjena načela transparentnosti</w:t>
      </w:r>
    </w:p>
    <w:p w:rsidR="0098185C" w:rsidRPr="0098185C" w:rsidRDefault="0098185C" w:rsidP="0098185C">
      <w:pPr>
        <w:spacing w:line="240" w:lineRule="auto"/>
        <w:ind w:left="1080"/>
        <w:jc w:val="both"/>
        <w:rPr>
          <w:rFonts w:ascii="Arial" w:eastAsia="Times New Roman" w:hAnsi="Arial" w:cs="Arial"/>
          <w:b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Predstavničko tijelo JLP(R)S donosi proračun JLP(R)S za 20</w:t>
      </w:r>
      <w:r w:rsidR="00564A8E">
        <w:rPr>
          <w:rFonts w:ascii="Arial" w:eastAsia="Times New Roman" w:hAnsi="Arial" w:cs="Arial"/>
          <w:lang w:eastAsia="hr-HR"/>
        </w:rPr>
        <w:t>20</w:t>
      </w:r>
      <w:r w:rsidRPr="0098185C">
        <w:rPr>
          <w:rFonts w:ascii="Arial" w:eastAsia="Times New Roman" w:hAnsi="Arial" w:cs="Arial"/>
          <w:lang w:eastAsia="hr-HR"/>
        </w:rPr>
        <w:t>. godinu na razini podskupine (treća razina računskog plana), a projekcije za 202</w:t>
      </w:r>
      <w:r w:rsidR="00564A8E">
        <w:rPr>
          <w:rFonts w:ascii="Arial" w:eastAsia="Times New Roman" w:hAnsi="Arial" w:cs="Arial"/>
          <w:lang w:eastAsia="hr-HR"/>
        </w:rPr>
        <w:t>1</w:t>
      </w:r>
      <w:r w:rsidRPr="0098185C">
        <w:rPr>
          <w:rFonts w:ascii="Arial" w:eastAsia="Times New Roman" w:hAnsi="Arial" w:cs="Arial"/>
          <w:lang w:eastAsia="hr-HR"/>
        </w:rPr>
        <w:t>. i 202</w:t>
      </w:r>
      <w:r w:rsidR="00564A8E">
        <w:rPr>
          <w:rFonts w:ascii="Arial" w:eastAsia="Times New Roman" w:hAnsi="Arial" w:cs="Arial"/>
          <w:lang w:eastAsia="hr-HR"/>
        </w:rPr>
        <w:t>2</w:t>
      </w:r>
      <w:r w:rsidRPr="0098185C">
        <w:rPr>
          <w:rFonts w:ascii="Arial" w:eastAsia="Times New Roman" w:hAnsi="Arial" w:cs="Arial"/>
          <w:lang w:eastAsia="hr-HR"/>
        </w:rPr>
        <w:t xml:space="preserve">. godinu na razini skupine (druga razina računskog plana). Zbog toga jedinice u procesu izvršavanja proračuna ne smiju sprječavati svoje proračunske korisnike u probijanju stavki detaljnije razine (četvrte ili pete), uključujući i one proračunske korisnike koji posluju preko sustava riznice. 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Ograničenje koje moraju poštivati i jedinice i njihovi proračunski korisnici jest treća razina ekonomske klasifikacije.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Međutim u godišnjem i polugodišnjem izvještaju o izvršenju proračuna izvještava se na razini odjeljka (četvrtoj razini ekonomske klasifikacije) kako članovi predstavničkih tijela, ako i šira javnost ne bi bila uskraćena za potrebne informacije.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 xml:space="preserve">Člankom 12. Zakona o proračunu propisano je jedno od ključnih proračunskih načela – </w:t>
      </w:r>
      <w:r w:rsidRPr="0098185C">
        <w:rPr>
          <w:rFonts w:ascii="Arial" w:eastAsia="Times New Roman" w:hAnsi="Arial" w:cs="Arial"/>
          <w:b/>
          <w:lang w:eastAsia="hr-HR"/>
        </w:rPr>
        <w:t>načelo transparentnosti</w:t>
      </w:r>
      <w:r w:rsidRPr="0098185C">
        <w:rPr>
          <w:rFonts w:ascii="Arial" w:eastAsia="Times New Roman" w:hAnsi="Arial" w:cs="Arial"/>
          <w:lang w:eastAsia="hr-HR"/>
        </w:rPr>
        <w:t>. Ono je iznimno važno zbog uvida javnosti u trošenje proračunskih sredstava. Stoga su JLP(R)S obvezene objaviti u službenom glasilu, odnosno na internetskim stranicama: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Proračun i projekcije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Odluku o privremenom financiranju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Izmjene i dopune proračuna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 xml:space="preserve">Godišnji izvještaj o izvršenju </w:t>
      </w:r>
    </w:p>
    <w:p w:rsidR="0098185C" w:rsidRPr="0098185C" w:rsidRDefault="0098185C" w:rsidP="0098185C">
      <w:pPr>
        <w:numPr>
          <w:ilvl w:val="0"/>
          <w:numId w:val="2"/>
        </w:numPr>
        <w:tabs>
          <w:tab w:val="num" w:pos="141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8185C">
        <w:rPr>
          <w:rFonts w:ascii="Arial" w:eastAsia="Times New Roman" w:hAnsi="Arial" w:cs="Arial"/>
        </w:rPr>
        <w:t>Godišnje financijske izvještaje</w:t>
      </w:r>
    </w:p>
    <w:p w:rsidR="0098185C" w:rsidRPr="0098185C" w:rsidRDefault="0098185C" w:rsidP="0098185C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8185C">
        <w:rPr>
          <w:rFonts w:ascii="Arial" w:eastAsia="Times New Roman" w:hAnsi="Arial" w:cs="Arial"/>
          <w:lang w:eastAsia="hr-HR"/>
        </w:rPr>
        <w:t>Proračunska transparentnost osim pozitivnih učinaka na kvalitetu upravljanja donosi i značajne financijske koristi.</w:t>
      </w:r>
    </w:p>
    <w:p w:rsidR="0098185C" w:rsidRPr="0098185C" w:rsidRDefault="0098185C" w:rsidP="0098185C">
      <w:pPr>
        <w:tabs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040EA" w:rsidRPr="008B00CC" w:rsidRDefault="007814FF" w:rsidP="00812C2B">
      <w:pPr>
        <w:pStyle w:val="Odlomakpopisa"/>
        <w:numPr>
          <w:ilvl w:val="0"/>
          <w:numId w:val="26"/>
        </w:numPr>
        <w:tabs>
          <w:tab w:val="num" w:pos="1418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B00CC">
        <w:rPr>
          <w:rFonts w:ascii="Arial" w:eastAsia="Times New Roman" w:hAnsi="Arial" w:cs="Arial"/>
          <w:b/>
          <w:lang w:eastAsia="hr-HR"/>
        </w:rPr>
        <w:t xml:space="preserve">PRIJEDLOG PRORAČUNA GRADA </w:t>
      </w:r>
      <w:r w:rsidR="00564A8E" w:rsidRPr="008B00CC">
        <w:rPr>
          <w:rFonts w:ascii="Arial" w:eastAsia="Times New Roman" w:hAnsi="Arial" w:cs="Arial"/>
          <w:b/>
          <w:lang w:eastAsia="hr-HR"/>
        </w:rPr>
        <w:t>HVARA</w:t>
      </w:r>
      <w:r w:rsidRPr="008B00CC">
        <w:rPr>
          <w:rFonts w:ascii="Arial" w:eastAsia="Times New Roman" w:hAnsi="Arial" w:cs="Arial"/>
          <w:b/>
          <w:lang w:eastAsia="hr-HR"/>
        </w:rPr>
        <w:t xml:space="preserve"> ZA 20</w:t>
      </w:r>
      <w:r w:rsidR="00564A8E" w:rsidRPr="008B00CC">
        <w:rPr>
          <w:rFonts w:ascii="Arial" w:eastAsia="Times New Roman" w:hAnsi="Arial" w:cs="Arial"/>
          <w:b/>
          <w:lang w:eastAsia="hr-HR"/>
        </w:rPr>
        <w:t>20</w:t>
      </w:r>
      <w:r w:rsidRPr="008B00CC">
        <w:rPr>
          <w:rFonts w:ascii="Arial" w:eastAsia="Times New Roman" w:hAnsi="Arial" w:cs="Arial"/>
          <w:b/>
          <w:lang w:eastAsia="hr-HR"/>
        </w:rPr>
        <w:t>. GODINU SA PROJEKCIJAMA ZA 20</w:t>
      </w:r>
      <w:r w:rsidR="008556D2" w:rsidRPr="008B00CC">
        <w:rPr>
          <w:rFonts w:ascii="Arial" w:eastAsia="Times New Roman" w:hAnsi="Arial" w:cs="Arial"/>
          <w:b/>
          <w:lang w:eastAsia="hr-HR"/>
        </w:rPr>
        <w:t>2</w:t>
      </w:r>
      <w:r w:rsidR="00564A8E" w:rsidRPr="008B00CC">
        <w:rPr>
          <w:rFonts w:ascii="Arial" w:eastAsia="Times New Roman" w:hAnsi="Arial" w:cs="Arial"/>
          <w:b/>
          <w:lang w:eastAsia="hr-HR"/>
        </w:rPr>
        <w:t>1</w:t>
      </w:r>
      <w:r w:rsidRPr="008B00CC">
        <w:rPr>
          <w:rFonts w:ascii="Arial" w:eastAsia="Times New Roman" w:hAnsi="Arial" w:cs="Arial"/>
          <w:b/>
          <w:lang w:eastAsia="hr-HR"/>
        </w:rPr>
        <w:t>. I 20</w:t>
      </w:r>
      <w:r w:rsidR="00F22408" w:rsidRPr="008B00CC">
        <w:rPr>
          <w:rFonts w:ascii="Arial" w:eastAsia="Times New Roman" w:hAnsi="Arial" w:cs="Arial"/>
          <w:b/>
          <w:lang w:eastAsia="hr-HR"/>
        </w:rPr>
        <w:t>2</w:t>
      </w:r>
      <w:r w:rsidR="00564A8E" w:rsidRPr="008B00CC">
        <w:rPr>
          <w:rFonts w:ascii="Arial" w:eastAsia="Times New Roman" w:hAnsi="Arial" w:cs="Arial"/>
          <w:b/>
          <w:lang w:eastAsia="hr-HR"/>
        </w:rPr>
        <w:t>2</w:t>
      </w:r>
      <w:r w:rsidRPr="008B00CC">
        <w:rPr>
          <w:rFonts w:ascii="Arial" w:eastAsia="Times New Roman" w:hAnsi="Arial" w:cs="Arial"/>
          <w:b/>
          <w:lang w:eastAsia="hr-HR"/>
        </w:rPr>
        <w:t>. GODINU</w:t>
      </w:r>
    </w:p>
    <w:p w:rsidR="00527427" w:rsidRPr="00564A8E" w:rsidRDefault="00527427" w:rsidP="00564A8E">
      <w:pPr>
        <w:spacing w:after="0"/>
        <w:rPr>
          <w:rFonts w:ascii="Arial" w:eastAsia="Calibri" w:hAnsi="Arial" w:cs="Times New Roman"/>
          <w:b/>
        </w:rPr>
      </w:pPr>
    </w:p>
    <w:p w:rsidR="00527427" w:rsidRDefault="00527427" w:rsidP="00ED0913">
      <w:pPr>
        <w:pStyle w:val="Odlomakpopisa"/>
        <w:spacing w:after="0"/>
        <w:ind w:left="851"/>
        <w:rPr>
          <w:rFonts w:ascii="Arial" w:eastAsia="Calibri" w:hAnsi="Arial" w:cs="Times New Roman"/>
          <w:b/>
        </w:rPr>
      </w:pPr>
    </w:p>
    <w:p w:rsidR="00E22A3A" w:rsidRPr="00AB7A19" w:rsidRDefault="00E22A3A" w:rsidP="00812C2B">
      <w:pPr>
        <w:pStyle w:val="Odlomakpopisa"/>
        <w:numPr>
          <w:ilvl w:val="1"/>
          <w:numId w:val="26"/>
        </w:numPr>
        <w:spacing w:after="0"/>
        <w:ind w:left="851" w:hanging="851"/>
        <w:rPr>
          <w:rFonts w:ascii="Arial" w:eastAsia="Calibri" w:hAnsi="Arial" w:cs="Times New Roman"/>
          <w:b/>
        </w:rPr>
      </w:pPr>
      <w:r w:rsidRPr="00AB7A19">
        <w:rPr>
          <w:rFonts w:ascii="Arial" w:eastAsia="Calibri" w:hAnsi="Arial" w:cs="Times New Roman"/>
          <w:b/>
        </w:rPr>
        <w:t>PRIHODI I PRIMICI</w:t>
      </w:r>
    </w:p>
    <w:p w:rsidR="006E15AB" w:rsidRPr="00E22A3A" w:rsidRDefault="006E15AB" w:rsidP="00FF1C7A">
      <w:pPr>
        <w:spacing w:after="0"/>
        <w:rPr>
          <w:rFonts w:ascii="Arial" w:eastAsia="Calibri" w:hAnsi="Arial" w:cs="Times New Roman"/>
        </w:rPr>
      </w:pPr>
    </w:p>
    <w:p w:rsidR="00E22A3A" w:rsidRPr="00E84B81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 xml:space="preserve">Prihodi i primici  Grada </w:t>
      </w:r>
      <w:r w:rsidR="00564A8E">
        <w:rPr>
          <w:rFonts w:ascii="Arial" w:eastAsia="Calibri" w:hAnsi="Arial" w:cs="Times New Roman"/>
        </w:rPr>
        <w:t>Hvara</w:t>
      </w:r>
      <w:r w:rsidRPr="00E84B81">
        <w:rPr>
          <w:rFonts w:ascii="Arial" w:eastAsia="Calibri" w:hAnsi="Arial" w:cs="Times New Roman"/>
        </w:rPr>
        <w:t xml:space="preserve"> i proračunskih korisnika,</w:t>
      </w:r>
      <w:r w:rsidR="00066A3C">
        <w:rPr>
          <w:rFonts w:ascii="Arial" w:eastAsia="Calibri" w:hAnsi="Arial" w:cs="Times New Roman"/>
        </w:rPr>
        <w:t xml:space="preserve"> za 2020.g.</w:t>
      </w:r>
      <w:r w:rsidRPr="00E84B81">
        <w:rPr>
          <w:rFonts w:ascii="Arial" w:eastAsia="Calibri" w:hAnsi="Arial" w:cs="Times New Roman"/>
        </w:rPr>
        <w:t xml:space="preserve">planiraju se </w:t>
      </w:r>
      <w:r w:rsidRPr="00E84B81">
        <w:rPr>
          <w:rFonts w:ascii="Arial" w:eastAsia="Calibri" w:hAnsi="Arial" w:cs="Times New Roman"/>
          <w:b/>
        </w:rPr>
        <w:t xml:space="preserve">u ukupnom iznosu od </w:t>
      </w:r>
      <w:r w:rsidR="00564A8E">
        <w:rPr>
          <w:rFonts w:ascii="Arial" w:eastAsia="Calibri" w:hAnsi="Arial" w:cs="Times New Roman"/>
          <w:b/>
        </w:rPr>
        <w:t>6</w:t>
      </w:r>
      <w:r w:rsidR="00094DC0">
        <w:rPr>
          <w:rFonts w:ascii="Arial" w:eastAsia="Calibri" w:hAnsi="Arial" w:cs="Times New Roman"/>
          <w:b/>
        </w:rPr>
        <w:t>3</w:t>
      </w:r>
      <w:r w:rsidR="00E84B81" w:rsidRPr="00E84B81">
        <w:rPr>
          <w:rFonts w:ascii="Arial" w:eastAsia="Calibri" w:hAnsi="Arial" w:cs="Times New Roman"/>
          <w:b/>
        </w:rPr>
        <w:t>.</w:t>
      </w:r>
      <w:r w:rsidR="00094DC0">
        <w:rPr>
          <w:rFonts w:ascii="Arial" w:eastAsia="Calibri" w:hAnsi="Arial" w:cs="Times New Roman"/>
          <w:b/>
        </w:rPr>
        <w:t>436</w:t>
      </w:r>
      <w:r w:rsidR="00E84B81" w:rsidRPr="00E84B81">
        <w:rPr>
          <w:rFonts w:ascii="Arial" w:eastAsia="Calibri" w:hAnsi="Arial" w:cs="Times New Roman"/>
          <w:b/>
        </w:rPr>
        <w:t>.</w:t>
      </w:r>
      <w:r w:rsidR="00094DC0">
        <w:rPr>
          <w:rFonts w:ascii="Arial" w:eastAsia="Calibri" w:hAnsi="Arial" w:cs="Times New Roman"/>
          <w:b/>
        </w:rPr>
        <w:t>70</w:t>
      </w:r>
      <w:r w:rsidR="00564A8E">
        <w:rPr>
          <w:rFonts w:ascii="Arial" w:eastAsia="Calibri" w:hAnsi="Arial" w:cs="Times New Roman"/>
          <w:b/>
        </w:rPr>
        <w:t>0</w:t>
      </w:r>
      <w:r w:rsidRPr="00E84B81">
        <w:rPr>
          <w:rFonts w:ascii="Arial" w:eastAsia="Calibri" w:hAnsi="Arial" w:cs="Times New Roman"/>
          <w:b/>
        </w:rPr>
        <w:t xml:space="preserve"> kuna</w:t>
      </w:r>
      <w:r w:rsidRPr="00E84B81">
        <w:rPr>
          <w:rFonts w:ascii="Arial" w:eastAsia="Calibri" w:hAnsi="Arial" w:cs="Times New Roman"/>
        </w:rPr>
        <w:t xml:space="preserve"> od toga su:</w:t>
      </w:r>
    </w:p>
    <w:p w:rsidR="00E22A3A" w:rsidRPr="00E84B81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Gr</w:t>
      </w:r>
      <w:r w:rsidR="00E84B81" w:rsidRPr="00E84B81">
        <w:rPr>
          <w:rFonts w:ascii="Arial" w:eastAsia="Calibri" w:hAnsi="Arial" w:cs="Times New Roman"/>
        </w:rPr>
        <w:t>ada ……………………………………………………</w:t>
      </w:r>
      <w:r w:rsidRPr="00E84B81">
        <w:rPr>
          <w:rFonts w:ascii="Arial" w:eastAsia="Calibri" w:hAnsi="Arial" w:cs="Times New Roman"/>
        </w:rPr>
        <w:t>...</w:t>
      </w:r>
      <w:r w:rsidR="00E84B81" w:rsidRPr="00E84B81">
        <w:rPr>
          <w:rFonts w:ascii="Arial" w:eastAsia="Calibri" w:hAnsi="Arial" w:cs="Times New Roman"/>
        </w:rPr>
        <w:t>.</w:t>
      </w:r>
      <w:r w:rsidRPr="00E84B81">
        <w:rPr>
          <w:rFonts w:ascii="Arial" w:eastAsia="Calibri" w:hAnsi="Arial" w:cs="Times New Roman"/>
        </w:rPr>
        <w:t>……</w:t>
      </w:r>
      <w:r w:rsidR="00564A8E">
        <w:rPr>
          <w:rFonts w:ascii="Arial" w:eastAsia="Calibri" w:hAnsi="Arial" w:cs="Times New Roman"/>
        </w:rPr>
        <w:t>…6</w:t>
      </w:r>
      <w:r w:rsidR="00094DC0">
        <w:rPr>
          <w:rFonts w:ascii="Arial" w:eastAsia="Calibri" w:hAnsi="Arial" w:cs="Times New Roman"/>
        </w:rPr>
        <w:t>1</w:t>
      </w:r>
      <w:r w:rsidR="00E84B81" w:rsidRPr="00E84B81">
        <w:rPr>
          <w:rFonts w:ascii="Arial" w:eastAsia="Calibri" w:hAnsi="Arial" w:cs="Times New Roman"/>
        </w:rPr>
        <w:t>.</w:t>
      </w:r>
      <w:r w:rsidR="00094DC0">
        <w:rPr>
          <w:rFonts w:ascii="Arial" w:eastAsia="Calibri" w:hAnsi="Arial" w:cs="Times New Roman"/>
        </w:rPr>
        <w:t>365</w:t>
      </w:r>
      <w:r w:rsidR="00564A8E">
        <w:rPr>
          <w:rFonts w:ascii="Arial" w:eastAsia="Calibri" w:hAnsi="Arial" w:cs="Times New Roman"/>
        </w:rPr>
        <w:t>.</w:t>
      </w:r>
      <w:r w:rsidR="00094DC0">
        <w:rPr>
          <w:rFonts w:ascii="Arial" w:eastAsia="Calibri" w:hAnsi="Arial" w:cs="Times New Roman"/>
        </w:rPr>
        <w:t>50</w:t>
      </w:r>
      <w:r w:rsidR="000203D0">
        <w:rPr>
          <w:rFonts w:ascii="Arial" w:eastAsia="Calibri" w:hAnsi="Arial" w:cs="Times New Roman"/>
        </w:rPr>
        <w:t>0</w:t>
      </w:r>
      <w:r w:rsidRPr="00E84B81">
        <w:rPr>
          <w:rFonts w:ascii="Arial" w:eastAsia="Calibri" w:hAnsi="Arial" w:cs="Times New Roman"/>
        </w:rPr>
        <w:t xml:space="preserve"> kn</w:t>
      </w:r>
    </w:p>
    <w:p w:rsidR="00E22A3A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proračunskih korisnika……………………………………...…....…</w:t>
      </w:r>
      <w:r w:rsidR="00564A8E">
        <w:rPr>
          <w:rFonts w:ascii="Arial" w:eastAsia="Calibri" w:hAnsi="Arial" w:cs="Times New Roman"/>
        </w:rPr>
        <w:t>2.0</w:t>
      </w:r>
      <w:r w:rsidR="00094DC0">
        <w:rPr>
          <w:rFonts w:ascii="Arial" w:eastAsia="Calibri" w:hAnsi="Arial" w:cs="Times New Roman"/>
        </w:rPr>
        <w:t>71</w:t>
      </w:r>
      <w:r w:rsidR="00564A8E">
        <w:rPr>
          <w:rFonts w:ascii="Arial" w:eastAsia="Calibri" w:hAnsi="Arial" w:cs="Times New Roman"/>
        </w:rPr>
        <w:t>.200</w:t>
      </w:r>
      <w:r w:rsidRPr="00E84B81">
        <w:rPr>
          <w:rFonts w:ascii="Arial" w:eastAsia="Calibri" w:hAnsi="Arial" w:cs="Times New Roman"/>
        </w:rPr>
        <w:t xml:space="preserve"> kn</w:t>
      </w:r>
    </w:p>
    <w:p w:rsidR="00094DC0" w:rsidRDefault="00094DC0" w:rsidP="00094DC0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AB7A19" w:rsidRDefault="00A55BC3" w:rsidP="00812C2B">
      <w:pPr>
        <w:pStyle w:val="Odlomakpopisa"/>
        <w:numPr>
          <w:ilvl w:val="2"/>
          <w:numId w:val="26"/>
        </w:numPr>
        <w:spacing w:after="0" w:line="240" w:lineRule="auto"/>
        <w:ind w:left="1985" w:hanging="1134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UKUPNI </w:t>
      </w:r>
      <w:r w:rsidR="00E22A3A" w:rsidRPr="00AB7A19">
        <w:rPr>
          <w:rFonts w:ascii="Arial" w:eastAsia="Calibri" w:hAnsi="Arial" w:cs="Times New Roman"/>
          <w:b/>
        </w:rPr>
        <w:t xml:space="preserve">PRIHODI </w:t>
      </w:r>
      <w:r w:rsidR="000203D0">
        <w:rPr>
          <w:rFonts w:ascii="Arial" w:eastAsia="Calibri" w:hAnsi="Arial" w:cs="Times New Roman"/>
          <w:b/>
        </w:rPr>
        <w:t>PRORAČUNA</w:t>
      </w:r>
    </w:p>
    <w:p w:rsidR="00FF1C7A" w:rsidRPr="00E22A3A" w:rsidRDefault="00FF1C7A" w:rsidP="00FF1C7A">
      <w:pPr>
        <w:spacing w:after="0" w:line="240" w:lineRule="auto"/>
        <w:contextualSpacing/>
        <w:rPr>
          <w:rFonts w:ascii="Arial" w:eastAsia="Calibri" w:hAnsi="Arial" w:cs="Times New Roman"/>
          <w:b/>
        </w:rPr>
      </w:pPr>
    </w:p>
    <w:p w:rsidR="00E22A3A" w:rsidRPr="00780857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A55BC3" w:rsidP="00FF1C7A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Ukupni p</w:t>
      </w:r>
      <w:r w:rsidR="00E22A3A" w:rsidRPr="00780857">
        <w:rPr>
          <w:rFonts w:ascii="Arial" w:eastAsia="Calibri" w:hAnsi="Arial" w:cs="Times New Roman"/>
        </w:rPr>
        <w:t>rihodi</w:t>
      </w:r>
      <w:r w:rsidR="00E22A3A" w:rsidRPr="00780857">
        <w:rPr>
          <w:rFonts w:ascii="Arial" w:eastAsia="Calibri" w:hAnsi="Arial" w:cs="Times New Roman"/>
          <w:b/>
        </w:rPr>
        <w:t xml:space="preserve"> </w:t>
      </w:r>
      <w:r w:rsidR="000203D0" w:rsidRPr="000203D0">
        <w:rPr>
          <w:rFonts w:ascii="Arial" w:eastAsia="Calibri" w:hAnsi="Arial" w:cs="Times New Roman"/>
          <w:bCs/>
        </w:rPr>
        <w:t>proračuna</w:t>
      </w:r>
      <w:r w:rsidR="00E22A3A" w:rsidRPr="00780857">
        <w:rPr>
          <w:rFonts w:ascii="Arial" w:eastAsia="Calibri" w:hAnsi="Arial" w:cs="Times New Roman"/>
        </w:rPr>
        <w:t xml:space="preserve"> planiraju se u iznosima kako slijedi:</w:t>
      </w:r>
    </w:p>
    <w:p w:rsidR="001C5399" w:rsidRPr="00780857" w:rsidRDefault="001C5399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poslovanja……………………………………………..………......</w:t>
      </w:r>
      <w:r w:rsidR="00A55BC3">
        <w:rPr>
          <w:rFonts w:ascii="Arial" w:eastAsia="Calibri" w:hAnsi="Arial" w:cs="Times New Roman"/>
        </w:rPr>
        <w:t>60.406.</w:t>
      </w:r>
      <w:r w:rsidR="000203D0">
        <w:rPr>
          <w:rFonts w:ascii="Arial" w:eastAsia="Calibri" w:hAnsi="Arial" w:cs="Times New Roman"/>
        </w:rPr>
        <w:t>7</w:t>
      </w:r>
      <w:r w:rsidR="00A55BC3">
        <w:rPr>
          <w:rFonts w:ascii="Arial" w:eastAsia="Calibri" w:hAnsi="Arial" w:cs="Times New Roman"/>
        </w:rPr>
        <w:t>00</w:t>
      </w:r>
      <w:r w:rsidR="009026DA" w:rsidRPr="00780857">
        <w:rPr>
          <w:rFonts w:ascii="Arial" w:eastAsia="Times New Roman" w:hAnsi="Arial" w:cs="Arial"/>
          <w:lang w:eastAsia="hr-HR"/>
        </w:rPr>
        <w:t xml:space="preserve">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od prodaje nefinancijske imovine……………………………....…</w:t>
      </w:r>
      <w:r w:rsidR="00A55BC3">
        <w:rPr>
          <w:rFonts w:ascii="Arial" w:eastAsia="Calibri" w:hAnsi="Arial" w:cs="Times New Roman"/>
        </w:rPr>
        <w:t>30</w:t>
      </w:r>
      <w:r w:rsidR="00780857" w:rsidRPr="00780857">
        <w:rPr>
          <w:rFonts w:ascii="Arial" w:eastAsia="Times New Roman" w:hAnsi="Arial" w:cs="Arial"/>
          <w:lang w:eastAsia="hr-HR"/>
        </w:rPr>
        <w:t xml:space="preserve">.000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Primici od financijske imovine i zaduživanja…</w:t>
      </w:r>
      <w:r w:rsidR="00A55BC3">
        <w:rPr>
          <w:rFonts w:ascii="Arial" w:eastAsia="Calibri" w:hAnsi="Arial" w:cs="Times New Roman"/>
        </w:rPr>
        <w:t>……………………</w:t>
      </w:r>
      <w:r w:rsidRPr="00780857">
        <w:rPr>
          <w:rFonts w:ascii="Arial" w:eastAsia="Calibri" w:hAnsi="Arial" w:cs="Times New Roman"/>
        </w:rPr>
        <w:t>……………………….....</w:t>
      </w:r>
      <w:r w:rsidR="00FF1C7A" w:rsidRPr="00780857">
        <w:rPr>
          <w:rFonts w:ascii="Arial" w:eastAsia="Calibri" w:hAnsi="Arial" w:cs="Times New Roman"/>
        </w:rPr>
        <w:t>..................</w:t>
      </w:r>
      <w:r w:rsidR="00A55BC3">
        <w:rPr>
          <w:rFonts w:ascii="Arial" w:eastAsia="Calibri" w:hAnsi="Arial" w:cs="Times New Roman"/>
        </w:rPr>
        <w:t>3.000.000</w:t>
      </w:r>
      <w:r w:rsidRPr="00780857">
        <w:rPr>
          <w:rFonts w:ascii="Arial" w:eastAsia="Calibri" w:hAnsi="Arial" w:cs="Times New Roman"/>
        </w:rPr>
        <w:t xml:space="preserve"> kn</w:t>
      </w: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 xml:space="preserve">Prihodi i primici Grada </w:t>
      </w:r>
      <w:r w:rsidR="00A55BC3">
        <w:rPr>
          <w:rFonts w:ascii="Arial" w:eastAsia="Calibri" w:hAnsi="Arial" w:cs="Times New Roman"/>
        </w:rPr>
        <w:t>Hvara</w:t>
      </w:r>
      <w:r w:rsidRPr="00E22A3A">
        <w:rPr>
          <w:rFonts w:ascii="Arial" w:eastAsia="Calibri" w:hAnsi="Arial" w:cs="Times New Roman"/>
        </w:rPr>
        <w:t xml:space="preserve"> za 20</w:t>
      </w:r>
      <w:r w:rsidR="00066A3C">
        <w:rPr>
          <w:rFonts w:ascii="Arial" w:eastAsia="Calibri" w:hAnsi="Arial" w:cs="Times New Roman"/>
        </w:rPr>
        <w:t>20</w:t>
      </w:r>
      <w:r w:rsidRPr="00E22A3A">
        <w:rPr>
          <w:rFonts w:ascii="Arial" w:eastAsia="Calibri" w:hAnsi="Arial" w:cs="Times New Roman"/>
        </w:rPr>
        <w:t>.</w:t>
      </w:r>
      <w:r w:rsidR="00066A3C">
        <w:rPr>
          <w:rFonts w:ascii="Arial" w:eastAsia="Calibri" w:hAnsi="Arial" w:cs="Times New Roman"/>
        </w:rPr>
        <w:t>g.</w:t>
      </w:r>
      <w:r w:rsidRPr="00E22A3A">
        <w:rPr>
          <w:rFonts w:ascii="Arial" w:eastAsia="Calibri" w:hAnsi="Arial" w:cs="Times New Roman"/>
        </w:rPr>
        <w:t xml:space="preserve"> su:</w:t>
      </w:r>
    </w:p>
    <w:p w:rsidR="004832DD" w:rsidRPr="00E22A3A" w:rsidRDefault="004832DD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b/>
        </w:rPr>
      </w:pPr>
      <w:r w:rsidRPr="00E22A3A">
        <w:rPr>
          <w:rFonts w:ascii="Arial" w:eastAsia="Calibri" w:hAnsi="Arial" w:cs="Times New Roman"/>
          <w:b/>
        </w:rPr>
        <w:t>Prihodi poslovanja:</w:t>
      </w:r>
    </w:p>
    <w:p w:rsidR="003D5534" w:rsidRPr="00E22A3A" w:rsidRDefault="003D5534" w:rsidP="00FF1C7A">
      <w:pPr>
        <w:spacing w:after="0" w:line="240" w:lineRule="auto"/>
        <w:rPr>
          <w:rFonts w:ascii="Arial" w:eastAsia="Calibri" w:hAnsi="Arial" w:cs="Times New Roman"/>
          <w:b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  <w:r w:rsidRPr="00E22A3A">
        <w:rPr>
          <w:rFonts w:ascii="Arial" w:eastAsia="Calibri" w:hAnsi="Arial" w:cs="Times New Roman"/>
          <w:u w:val="single"/>
        </w:rPr>
        <w:t>Prihodi od poreza:</w:t>
      </w:r>
    </w:p>
    <w:p w:rsidR="00CE026F" w:rsidRPr="00E22A3A" w:rsidRDefault="00CE026F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</w:p>
    <w:p w:rsidR="00E22A3A" w:rsidRP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dohodak</w:t>
      </w:r>
    </w:p>
    <w:p w:rsid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promet nekretnina</w:t>
      </w:r>
    </w:p>
    <w:p w:rsidR="00A55BC3" w:rsidRPr="000203D0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potrošnju</w:t>
      </w:r>
    </w:p>
    <w:p w:rsidR="00A55BC3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korištenje javnih površina</w:t>
      </w:r>
    </w:p>
    <w:p w:rsidR="004832DD" w:rsidRPr="00E22A3A" w:rsidRDefault="004832DD" w:rsidP="00FF1C7A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Pomoći iz inozemstva i od subjekata unutar općeg proračuna: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međunarodnih organizacija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iz drugih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ostalih subjekata unutar općeg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 xml:space="preserve">Pomoći iz državnog proračuna temeljem prijenosa EU sredstava 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imovine: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financijske imovine</w:t>
      </w: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nefinancijske imovine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upravnih i administrativnih pristojbi, pristojbi po posebnim propisima i naknada: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Upravne i administrativne pristojbe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po posebnim propisima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Komunalna naknada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Komunalni doprinos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ostvarivanja na tržištu i od donacija: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prodaje proizvedene robe i  pruženih usluga</w:t>
      </w:r>
    </w:p>
    <w:p w:rsidR="00E22A3A" w:rsidRPr="004832DD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donacija</w:t>
      </w:r>
    </w:p>
    <w:p w:rsidR="004832DD" w:rsidRDefault="004832DD" w:rsidP="00FF1C7A">
      <w:pPr>
        <w:spacing w:after="0" w:line="240" w:lineRule="auto"/>
        <w:ind w:left="720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Kazne i upravne mjere: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Kazne za prekršaje</w:t>
      </w: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Ostali prihodi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Prihodi od prodaje nefinancijske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 xml:space="preserve">Prihodi od prodaje </w:t>
      </w:r>
      <w:proofErr w:type="spellStart"/>
      <w:r w:rsidRPr="00E22A3A">
        <w:rPr>
          <w:rFonts w:ascii="Arial" w:eastAsia="Times New Roman" w:hAnsi="Arial" w:cs="Arial"/>
          <w:u w:val="single"/>
        </w:rPr>
        <w:t>neproizvedene</w:t>
      </w:r>
      <w:proofErr w:type="spellEnd"/>
      <w:r w:rsidRPr="00E22A3A">
        <w:rPr>
          <w:rFonts w:ascii="Arial" w:eastAsia="Times New Roman" w:hAnsi="Arial" w:cs="Arial"/>
          <w:u w:val="single"/>
        </w:rPr>
        <w:t xml:space="preserve">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Građevinsko zemljište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A55BC3" w:rsidRDefault="00A55BC3" w:rsidP="00FF1C7A">
      <w:pPr>
        <w:spacing w:after="0" w:line="240" w:lineRule="auto"/>
        <w:rPr>
          <w:rFonts w:ascii="Arial" w:eastAsia="Times New Roman" w:hAnsi="Arial" w:cs="Arial"/>
        </w:rPr>
      </w:pPr>
    </w:p>
    <w:p w:rsidR="000203D0" w:rsidRPr="00E22A3A" w:rsidRDefault="000203D0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prodaje proizvedene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A55BC3" w:rsidRDefault="00E22A3A" w:rsidP="00812C2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otkupa stanova</w:t>
      </w: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Primici od financijske imovine i zaduživanja</w:t>
      </w:r>
    </w:p>
    <w:p w:rsidR="004832DD" w:rsidRPr="00E22A3A" w:rsidRDefault="004832DD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E22A3A" w:rsidRPr="00E22A3A" w:rsidRDefault="00E22A3A" w:rsidP="00812C2B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E22A3A">
        <w:rPr>
          <w:rFonts w:ascii="Arial" w:eastAsia="Times New Roman" w:hAnsi="Arial" w:cs="Arial"/>
        </w:rPr>
        <w:t>Primici od zaduživanja</w:t>
      </w: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F185F" w:rsidRDefault="008F185F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1"/>
          <w:numId w:val="26"/>
        </w:numPr>
        <w:spacing w:after="0" w:line="240" w:lineRule="auto"/>
        <w:ind w:left="851" w:hanging="851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I IZDACI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Proračuna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sa proračunskim korisnicima za 20</w:t>
      </w:r>
      <w:r w:rsidR="00A55BC3">
        <w:rPr>
          <w:rFonts w:ascii="Arial" w:eastAsia="Times New Roman" w:hAnsi="Arial" w:cs="Arial"/>
        </w:rPr>
        <w:t>20</w:t>
      </w:r>
      <w:r w:rsidRPr="00071B80">
        <w:rPr>
          <w:rFonts w:ascii="Arial" w:eastAsia="Times New Roman" w:hAnsi="Arial" w:cs="Arial"/>
        </w:rPr>
        <w:t xml:space="preserve">. planiraju se u iznosu od </w:t>
      </w:r>
      <w:r w:rsidR="00A55BC3">
        <w:rPr>
          <w:rFonts w:ascii="Arial" w:eastAsia="Times New Roman" w:hAnsi="Arial" w:cs="Arial"/>
          <w:b/>
        </w:rPr>
        <w:t>66.</w:t>
      </w:r>
      <w:r w:rsidR="0059019D">
        <w:rPr>
          <w:rFonts w:ascii="Arial" w:eastAsia="Times New Roman" w:hAnsi="Arial" w:cs="Arial"/>
          <w:b/>
        </w:rPr>
        <w:t>705</w:t>
      </w:r>
      <w:r w:rsidR="00A55BC3">
        <w:rPr>
          <w:rFonts w:ascii="Arial" w:eastAsia="Times New Roman" w:hAnsi="Arial" w:cs="Arial"/>
          <w:b/>
        </w:rPr>
        <w:t xml:space="preserve">.150 </w:t>
      </w:r>
      <w:r w:rsidRPr="00071B80">
        <w:rPr>
          <w:rFonts w:ascii="Arial" w:eastAsia="Times New Roman" w:hAnsi="Arial" w:cs="Arial"/>
          <w:b/>
        </w:rPr>
        <w:t>kn</w:t>
      </w:r>
      <w:r w:rsidRPr="00071B80">
        <w:rPr>
          <w:rFonts w:ascii="Arial" w:eastAsia="Times New Roman" w:hAnsi="Arial" w:cs="Arial"/>
        </w:rPr>
        <w:t xml:space="preserve">, a od toga su: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Grada……………………………………….…….…</w:t>
      </w:r>
      <w:r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>…</w:t>
      </w:r>
      <w:r w:rsidR="00A55BC3">
        <w:rPr>
          <w:rFonts w:ascii="Arial" w:eastAsia="Times New Roman" w:hAnsi="Arial" w:cs="Arial"/>
        </w:rPr>
        <w:t>….5</w:t>
      </w:r>
      <w:r w:rsidR="0059019D">
        <w:rPr>
          <w:rFonts w:ascii="Arial" w:eastAsia="Times New Roman" w:hAnsi="Arial" w:cs="Arial"/>
        </w:rPr>
        <w:t>6</w:t>
      </w:r>
      <w:r w:rsidR="00A55BC3">
        <w:rPr>
          <w:rFonts w:ascii="Arial" w:eastAsia="Times New Roman" w:hAnsi="Arial" w:cs="Arial"/>
        </w:rPr>
        <w:t>.</w:t>
      </w:r>
      <w:r w:rsidR="0059019D">
        <w:rPr>
          <w:rFonts w:ascii="Arial" w:eastAsia="Times New Roman" w:hAnsi="Arial" w:cs="Arial"/>
        </w:rPr>
        <w:t>090</w:t>
      </w:r>
      <w:r w:rsidR="00A55BC3">
        <w:rPr>
          <w:rFonts w:ascii="Arial" w:eastAsia="Times New Roman" w:hAnsi="Arial" w:cs="Arial"/>
        </w:rPr>
        <w:t>.250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proračunskih koris</w:t>
      </w:r>
      <w:r w:rsidR="00E942A3">
        <w:rPr>
          <w:rFonts w:ascii="Arial" w:eastAsia="Times New Roman" w:hAnsi="Arial" w:cs="Arial"/>
        </w:rPr>
        <w:t xml:space="preserve">nika   </w:t>
      </w:r>
      <w:r w:rsidRPr="00071B80">
        <w:rPr>
          <w:rFonts w:ascii="Arial" w:eastAsia="Times New Roman" w:hAnsi="Arial" w:cs="Arial"/>
        </w:rPr>
        <w:t>………………………………….</w:t>
      </w:r>
      <w:r w:rsidR="00A55BC3">
        <w:rPr>
          <w:rFonts w:ascii="Arial" w:eastAsia="Times New Roman" w:hAnsi="Arial" w:cs="Arial"/>
        </w:rPr>
        <w:t>10.614.900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2"/>
          <w:numId w:val="26"/>
        </w:numPr>
        <w:spacing w:after="0" w:line="240" w:lineRule="auto"/>
        <w:ind w:left="1418" w:hanging="992"/>
        <w:contextualSpacing/>
        <w:jc w:val="both"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I IZDACI </w:t>
      </w:r>
      <w:r w:rsidR="000203D0">
        <w:rPr>
          <w:rFonts w:ascii="Arial" w:eastAsia="Times New Roman" w:hAnsi="Arial" w:cs="Arial"/>
          <w:b/>
        </w:rPr>
        <w:t>PRORAČUNA</w:t>
      </w:r>
      <w:r w:rsidRPr="00071B80">
        <w:rPr>
          <w:rFonts w:ascii="Arial" w:eastAsia="Times New Roman" w:hAnsi="Arial" w:cs="Arial"/>
          <w:b/>
        </w:rPr>
        <w:t xml:space="preserve">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</w:t>
      </w:r>
      <w:r w:rsidR="000203D0" w:rsidRPr="000203D0">
        <w:rPr>
          <w:rFonts w:ascii="Arial" w:eastAsia="Times New Roman" w:hAnsi="Arial" w:cs="Arial"/>
          <w:bCs/>
        </w:rPr>
        <w:t>pro</w:t>
      </w:r>
      <w:r w:rsidR="00066A3C">
        <w:rPr>
          <w:rFonts w:ascii="Arial" w:eastAsia="Times New Roman" w:hAnsi="Arial" w:cs="Arial"/>
          <w:bCs/>
        </w:rPr>
        <w:t>r</w:t>
      </w:r>
      <w:r w:rsidR="000203D0" w:rsidRPr="000203D0">
        <w:rPr>
          <w:rFonts w:ascii="Arial" w:eastAsia="Times New Roman" w:hAnsi="Arial" w:cs="Arial"/>
          <w:bCs/>
        </w:rPr>
        <w:t>ačuna</w:t>
      </w:r>
      <w:r w:rsidRPr="00071B80">
        <w:rPr>
          <w:rFonts w:ascii="Arial" w:eastAsia="Times New Roman" w:hAnsi="Arial" w:cs="Arial"/>
        </w:rPr>
        <w:t xml:space="preserve"> planiraju se u iznosima kako slijedi: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poslovanja ………………………………………………………….</w:t>
      </w:r>
      <w:r w:rsidR="00A55BC3">
        <w:rPr>
          <w:rFonts w:ascii="Arial" w:eastAsia="Times New Roman" w:hAnsi="Arial" w:cs="Arial"/>
        </w:rPr>
        <w:t>40.</w:t>
      </w:r>
      <w:r w:rsidR="0059019D">
        <w:rPr>
          <w:rFonts w:ascii="Arial" w:eastAsia="Times New Roman" w:hAnsi="Arial" w:cs="Arial"/>
        </w:rPr>
        <w:t>654</w:t>
      </w:r>
      <w:r w:rsidR="00A55BC3">
        <w:rPr>
          <w:rFonts w:ascii="Arial" w:eastAsia="Times New Roman" w:hAnsi="Arial" w:cs="Arial"/>
        </w:rPr>
        <w:t>.050</w:t>
      </w:r>
      <w:r w:rsidRPr="00071B80">
        <w:rPr>
          <w:rFonts w:ascii="Arial" w:eastAsia="Times New Roman" w:hAnsi="Arial" w:cs="Arial"/>
        </w:rPr>
        <w:t xml:space="preserve">kn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nefinancijske imovine……………………………</w:t>
      </w:r>
      <w:r>
        <w:rPr>
          <w:rFonts w:ascii="Arial" w:eastAsia="Times New Roman" w:hAnsi="Arial" w:cs="Arial"/>
        </w:rPr>
        <w:t>……</w:t>
      </w:r>
      <w:r w:rsidR="00A55BC3">
        <w:rPr>
          <w:rFonts w:ascii="Arial" w:eastAsia="Times New Roman" w:hAnsi="Arial" w:cs="Arial"/>
        </w:rPr>
        <w:t>25.901.100</w:t>
      </w:r>
      <w:r w:rsidRPr="00071B80">
        <w:rPr>
          <w:rFonts w:ascii="Arial" w:eastAsia="Times New Roman" w:hAnsi="Arial" w:cs="Arial"/>
        </w:rPr>
        <w:t xml:space="preserve">kn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izdaci (otplate zajmova) …………………………………</w:t>
      </w:r>
      <w:r w:rsidR="00A55BC3">
        <w:rPr>
          <w:rFonts w:ascii="Arial" w:eastAsia="Times New Roman" w:hAnsi="Arial" w:cs="Arial"/>
        </w:rPr>
        <w:t>……………………..150.000</w:t>
      </w:r>
      <w:r w:rsidRPr="00071B80">
        <w:rPr>
          <w:rFonts w:ascii="Arial" w:eastAsia="Times New Roman" w:hAnsi="Arial" w:cs="Arial"/>
        </w:rPr>
        <w:t>kn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za 20</w:t>
      </w:r>
      <w:r w:rsidR="00A55BC3">
        <w:rPr>
          <w:rFonts w:ascii="Arial" w:eastAsia="Times New Roman" w:hAnsi="Arial" w:cs="Arial"/>
        </w:rPr>
        <w:t>20</w:t>
      </w:r>
      <w:r w:rsidRPr="00071B80">
        <w:rPr>
          <w:rFonts w:ascii="Arial" w:eastAsia="Times New Roman" w:hAnsi="Arial" w:cs="Arial"/>
        </w:rPr>
        <w:t>. su: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poslovanja: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zaposlene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Materijalni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Financijski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Subvencije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Pomoći dane u inozemstvu i unutar općeg proračuna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Naknade građanima i kućanstvima na temelju osiguranja i druge naknade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Ostali rashodi</w:t>
      </w:r>
    </w:p>
    <w:p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:rsidR="00A55BC3" w:rsidRPr="00071B80" w:rsidRDefault="00A55BC3" w:rsidP="00863C76">
      <w:pPr>
        <w:spacing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lastRenderedPageBreak/>
        <w:t xml:space="preserve">Rashodi za nabavu </w:t>
      </w:r>
      <w:proofErr w:type="spellStart"/>
      <w:r w:rsidRPr="00071B80">
        <w:rPr>
          <w:rFonts w:ascii="Arial" w:eastAsia="Times New Roman" w:hAnsi="Arial" w:cs="Arial"/>
          <w:b/>
        </w:rPr>
        <w:t>nefinacijske</w:t>
      </w:r>
      <w:proofErr w:type="spellEnd"/>
      <w:r w:rsidRPr="00071B80">
        <w:rPr>
          <w:rFonts w:ascii="Arial" w:eastAsia="Times New Roman" w:hAnsi="Arial" w:cs="Arial"/>
          <w:b/>
        </w:rPr>
        <w:t xml:space="preserve"> imovine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</w:rPr>
        <w:t>neproizvedene</w:t>
      </w:r>
      <w:proofErr w:type="spellEnd"/>
      <w:r w:rsidRPr="00071B80">
        <w:rPr>
          <w:rFonts w:ascii="Arial" w:eastAsia="Times New Roman" w:hAnsi="Arial" w:cs="Arial"/>
        </w:rPr>
        <w:t xml:space="preserve"> dugotrajne imovine</w:t>
      </w:r>
    </w:p>
    <w:p w:rsidR="00863C76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proizvedene dugotrajne imovine</w:t>
      </w:r>
    </w:p>
    <w:p w:rsidR="00A55BC3" w:rsidRPr="00071B80" w:rsidRDefault="00A55BC3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pohranjene vrijednosti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dodatna ulaganja na nefinancijskoj imovini</w:t>
      </w:r>
    </w:p>
    <w:p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:rsidR="000203D0" w:rsidRPr="00071B80" w:rsidRDefault="000203D0" w:rsidP="00863C76">
      <w:pPr>
        <w:spacing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Izdaci za financijsku imovinu i otplate zajmova</w:t>
      </w:r>
    </w:p>
    <w:p w:rsidR="00863C76" w:rsidRDefault="00863C76" w:rsidP="00863C76">
      <w:pPr>
        <w:spacing w:line="240" w:lineRule="auto"/>
        <w:contextualSpacing/>
        <w:rPr>
          <w:rFonts w:ascii="Arial" w:eastAsia="Times New Roman" w:hAnsi="Arial" w:cs="Arial"/>
          <w:b/>
        </w:rPr>
      </w:pPr>
    </w:p>
    <w:p w:rsidR="00066A3C" w:rsidRDefault="00066A3C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</w:p>
    <w:p w:rsidR="00094DC0" w:rsidRPr="00094DC0" w:rsidRDefault="00094DC0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  <w:r w:rsidRPr="00094DC0">
        <w:rPr>
          <w:rFonts w:ascii="Arial" w:eastAsia="Times New Roman" w:hAnsi="Arial" w:cs="Arial"/>
          <w:bCs/>
        </w:rPr>
        <w:t>Grad Hvar planira koristiti viškove prethodnih godina u iznosu od 3.</w:t>
      </w:r>
      <w:r w:rsidR="009333F7">
        <w:rPr>
          <w:rFonts w:ascii="Arial" w:eastAsia="Times New Roman" w:hAnsi="Arial" w:cs="Arial"/>
          <w:bCs/>
        </w:rPr>
        <w:t>245</w:t>
      </w:r>
      <w:r w:rsidRPr="00094DC0">
        <w:rPr>
          <w:rFonts w:ascii="Arial" w:eastAsia="Times New Roman" w:hAnsi="Arial" w:cs="Arial"/>
          <w:bCs/>
        </w:rPr>
        <w:t>.450 kuna, a Dječji vrtić u iznosu od 23.000,00 kuna. U 2020.godini planira se iskoristiti viškove u iznosu od 3.</w:t>
      </w:r>
      <w:r w:rsidR="009333F7">
        <w:rPr>
          <w:rFonts w:ascii="Arial" w:eastAsia="Times New Roman" w:hAnsi="Arial" w:cs="Arial"/>
          <w:bCs/>
        </w:rPr>
        <w:t>268</w:t>
      </w:r>
      <w:r w:rsidRPr="00094DC0">
        <w:rPr>
          <w:rFonts w:ascii="Arial" w:eastAsia="Times New Roman" w:hAnsi="Arial" w:cs="Arial"/>
          <w:bCs/>
        </w:rPr>
        <w:t>.450 kuna.</w:t>
      </w:r>
    </w:p>
    <w:p w:rsidR="00527427" w:rsidRPr="00071B80" w:rsidRDefault="00527427" w:rsidP="00863C76">
      <w:pPr>
        <w:rPr>
          <w:rFonts w:ascii="Calibri" w:eastAsia="Calibri" w:hAnsi="Calibri" w:cs="Times New Roman"/>
          <w:color w:val="FF0000"/>
        </w:rPr>
      </w:pPr>
    </w:p>
    <w:p w:rsidR="00424E53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E91B17">
        <w:rPr>
          <w:rFonts w:ascii="Arial" w:eastAsia="Calibri" w:hAnsi="Arial" w:cs="Arial"/>
          <w:b/>
          <w:bCs/>
          <w:color w:val="000000"/>
        </w:rPr>
        <w:t>Zakonske podlog</w:t>
      </w:r>
      <w:r w:rsidR="00094DC0">
        <w:rPr>
          <w:rFonts w:ascii="Arial" w:eastAsia="Calibri" w:hAnsi="Arial" w:cs="Arial"/>
          <w:b/>
          <w:bCs/>
          <w:color w:val="000000"/>
        </w:rPr>
        <w:t>a djelokruga rada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:  </w:t>
      </w: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>JLP(R)S</w:t>
      </w:r>
      <w:r w:rsidRPr="00E91B17">
        <w:rPr>
          <w:rFonts w:ascii="Arial" w:eastAsia="Calibri" w:hAnsi="Arial" w:cs="Arial"/>
          <w:bCs/>
          <w:color w:val="000000"/>
        </w:rPr>
        <w:t xml:space="preserve"> 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Ustav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službenicima i namještenicima u JLP(R)S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arhivskom gradivu i arhivima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grbu, zastavi i himni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pečatima i žigovima s grbom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poticanju zapošljavanja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financiranju JLP(R)S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 xml:space="preserve">Zakon o financiranju političkih aktivnosti i izborne promidžbe 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pravima nacionalnih manjina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pravnom položaju vjerskih zajednica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udrugama</w:t>
      </w:r>
      <w:r>
        <w:rPr>
          <w:rFonts w:ascii="Arial" w:eastAsia="Calibri" w:hAnsi="Arial" w:cs="Arial"/>
          <w:bCs/>
          <w:color w:val="000000"/>
        </w:rPr>
        <w:t>,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medijima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E91B17">
        <w:rPr>
          <w:rFonts w:ascii="Arial" w:hAnsi="Arial" w:cs="Arial"/>
        </w:rPr>
        <w:t>Zakon o pravima na pristup informacijama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sprečavanju sukoba interesa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radu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i spašavanju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sustavu civilne zaštite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zaštiti od elementarnih nepogoda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privatnoj zaštiti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vatrogastvu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na radu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HGS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HCK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A7A75">
        <w:rPr>
          <w:rFonts w:ascii="Arial" w:hAnsi="Arial" w:cs="Arial"/>
        </w:rPr>
        <w:t>Zakon o pravima hrvatskih branitelja iz Domovinskog rata i članova njihovih obitelji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financiranju javnih potreba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kazalištima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pravima </w:t>
      </w:r>
      <w:proofErr w:type="spellStart"/>
      <w:r w:rsidRPr="007617C7">
        <w:rPr>
          <w:rFonts w:ascii="Arial" w:hAnsi="Arial" w:cs="Arial"/>
        </w:rPr>
        <w:t>samost</w:t>
      </w:r>
      <w:proofErr w:type="spellEnd"/>
      <w:r w:rsidRPr="007617C7">
        <w:rPr>
          <w:rFonts w:ascii="Arial" w:hAnsi="Arial" w:cs="Arial"/>
        </w:rPr>
        <w:t>. umjetnika i poticanju kulturnog i umjetničkog stvaralaštva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upravljanju javnim ustanovama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zaštiti prirode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kulturnim vijećima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zaštiti i očuvanju kulturnih dobara;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Rješenje Ministarstva kulture o utvrđivanju svojstva kulturnog dobra za kulturno-povijesnu cjelinu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lastRenderedPageBreak/>
        <w:t>P</w:t>
      </w:r>
      <w:r w:rsidR="00615C69">
        <w:rPr>
          <w:rFonts w:ascii="Arial" w:hAnsi="Arial" w:cs="Arial"/>
        </w:rPr>
        <w:t>PUG</w:t>
      </w:r>
      <w:r w:rsidRPr="007617C7">
        <w:rPr>
          <w:rFonts w:ascii="Arial" w:hAnsi="Arial" w:cs="Arial"/>
        </w:rPr>
        <w:t xml:space="preserve">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,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Europska kulturna konvencija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Zakon o predškolskom odgoju i obrazovanju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Državni pedagoški standard osnovnoškolskog sustava odgoja i obrazovanja</w:t>
      </w:r>
    </w:p>
    <w:p w:rsidR="00424E53" w:rsidRPr="007617C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>Zakon o sportu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Pravilnik o stipendiranju učenika i studenata - Grada </w:t>
      </w:r>
      <w:r w:rsidR="00615C69">
        <w:rPr>
          <w:rFonts w:ascii="Arial" w:hAnsi="Arial" w:cs="Arial"/>
        </w:rPr>
        <w:t>Hvara</w:t>
      </w:r>
    </w:p>
    <w:p w:rsidR="00424E53" w:rsidRPr="00615C69" w:rsidRDefault="00424E53" w:rsidP="00812C2B">
      <w:pPr>
        <w:pStyle w:val="Odlomakpopis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615C69">
        <w:rPr>
          <w:rFonts w:ascii="Arial" w:eastAsia="Times New Roman" w:hAnsi="Arial" w:cs="Arial"/>
        </w:rPr>
        <w:t>Zakon o proračunu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FMC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fiskalnoj odgovornosti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dodanu vrijednost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dohodak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Ovršni zakon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opće upravnom postupku i čitav niz pratećih propisa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obveznim odnosima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financijskom poslovanju i predstečajnoj nagodbi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Zakon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Registar ugovora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Plan nabave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Pravilnik o provedbi javne nabave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socijalnoj skrbi</w:t>
      </w:r>
    </w:p>
    <w:p w:rsidR="00424E53" w:rsidRPr="00615C69" w:rsidRDefault="00615C69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Program soci</w:t>
      </w:r>
      <w:r w:rsidR="00424E53" w:rsidRPr="007617C7">
        <w:rPr>
          <w:rFonts w:ascii="Arial" w:hAnsi="Arial" w:cs="Arial"/>
        </w:rPr>
        <w:t>jaln</w:t>
      </w:r>
      <w:r>
        <w:rPr>
          <w:rFonts w:ascii="Arial" w:hAnsi="Arial" w:cs="Arial"/>
        </w:rPr>
        <w:t xml:space="preserve">e </w:t>
      </w:r>
      <w:r w:rsidR="00424E53" w:rsidRPr="007617C7">
        <w:rPr>
          <w:rFonts w:ascii="Arial" w:hAnsi="Arial" w:cs="Arial"/>
        </w:rPr>
        <w:t xml:space="preserve">skrbi Grada </w:t>
      </w:r>
      <w:r>
        <w:rPr>
          <w:rFonts w:ascii="Arial" w:hAnsi="Arial" w:cs="Arial"/>
        </w:rPr>
        <w:t>Hvara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prostornom uređenju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gradnji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okoliša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i očuvanju kulturnih dobara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75A0B">
        <w:rPr>
          <w:rFonts w:ascii="Arial" w:hAnsi="Arial" w:cs="Arial"/>
        </w:rPr>
        <w:t xml:space="preserve">Zakon o zaštiti prirode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 xml:space="preserve">Zakon o zaštiti </w:t>
      </w:r>
      <w:r>
        <w:rPr>
          <w:rFonts w:ascii="Arial" w:hAnsi="Arial" w:cs="Arial"/>
        </w:rPr>
        <w:t>od buke</w:t>
      </w:r>
    </w:p>
    <w:p w:rsidR="00424E53" w:rsidRPr="00375A0B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komunalnom gospodarstvu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zraka i svi podzakonski akti dones</w:t>
      </w:r>
      <w:r>
        <w:rPr>
          <w:rFonts w:ascii="Arial" w:hAnsi="Arial" w:cs="Arial"/>
        </w:rPr>
        <w:t>eni na temelju navedenih zakona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postupanju s nezakonito izgrađenim zgradama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sigurnosti prometa na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lokalnim izborima,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životinja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okoliša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prijevozu u cestovnom prometu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veterinarstvu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grobljima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vodama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koncesijama</w:t>
      </w:r>
    </w:p>
    <w:p w:rsidR="00424E53" w:rsidRPr="00615C69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održivom gospodarenju otpadom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vlasništvu i drugim stvarima i pravima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Zakon o naknadi za oduzetu imovinu za vrijeme </w:t>
      </w:r>
      <w:proofErr w:type="spellStart"/>
      <w:r>
        <w:rPr>
          <w:rFonts w:ascii="Arial" w:hAnsi="Arial" w:cs="Arial"/>
          <w:iCs/>
          <w:color w:val="000000"/>
        </w:rPr>
        <w:t>jugosl</w:t>
      </w:r>
      <w:proofErr w:type="spellEnd"/>
      <w:r>
        <w:rPr>
          <w:rFonts w:ascii="Arial" w:hAnsi="Arial" w:cs="Arial"/>
          <w:iCs/>
          <w:color w:val="000000"/>
        </w:rPr>
        <w:t>. komunističke vladavine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zakupu i kupoprodaji poslovnog prostora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osnovnim vlasničkopravnim odnosima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poticanju razvoja malog gospodarstva</w:t>
      </w:r>
    </w:p>
    <w:p w:rsidR="00424E53" w:rsidRPr="00B273A5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poljoprivrednom zemljištu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državnim potporama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turističkim zajednicama i promicanju hrvatskog turizma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zaštiti potrošača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ugostiteljskoj djelatnosti</w:t>
      </w:r>
    </w:p>
    <w:p w:rsidR="00327552" w:rsidRDefault="00327552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E0F3A" w:rsidRDefault="006E0F3A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E0F3A" w:rsidRDefault="006E0F3A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E0F3A" w:rsidRDefault="006E0F3A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E0F3A" w:rsidRDefault="006E0F3A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E0F3A" w:rsidRDefault="006E0F3A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27552" w:rsidRPr="008B00CC" w:rsidRDefault="00327552" w:rsidP="00812C2B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8B00CC">
        <w:rPr>
          <w:rFonts w:ascii="Arial" w:eastAsia="Times New Roman" w:hAnsi="Arial" w:cs="Arial"/>
          <w:b/>
          <w:bCs/>
          <w:lang w:eastAsia="hr-HR"/>
        </w:rPr>
        <w:t>POSEBNI DIO PRORAČUNA:</w:t>
      </w:r>
    </w:p>
    <w:p w:rsidR="005E0713" w:rsidRDefault="005E0713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0713" w:rsidRPr="005E0713" w:rsidRDefault="005E0713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GLAVA 00101</w:t>
      </w:r>
    </w:p>
    <w:p w:rsidR="00327552" w:rsidRPr="005E0713" w:rsidRDefault="00327552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1001 – rashodi u ovom programu su vezani za troškove rada Gradskog vijeća, Gradonačelnika i Gradske uprave, odnosno za plaće, naknade, materijalne rashode te nabavke opreme za poslovanje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1002 – rashodi u ovom programu vezani su za troškove prigodnih manifestacija, priredbi i koncerata. Značajni dio ovog programa umanjen je u odnosu na prethodne godine zbog osnivanja Ustanove u kulturi.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1003 – rashodi u ovom programu su vezani za opće usluge i pričuvu.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1004 – rashodi u ovom programu su vezani su za bankarske usluge, platni promet, zatezne kamate, negativne tečajne razlike i otplatu glavnice primljenih kredita.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1005 – izdaci u ovom programu vezani su za javni red i sigurnost (protupožarnu zaštitu, donacije DVD-u, donacije Gorskoj službi spašavanja, sustav zaštite i spašavanja te usluge policije).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1006 – rashodi u ovom programu su vezani za održavanje i adaptaciju poslovnih i uredskih prostora.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1007 – rashodi u ovom programu odnose se na donaciju Udruženju obrtnika otoka Hvara, subvenciju u poljoprivredi te kupnju zemljišta za gospodarsko – poslovnu zonu.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1008 – rashodi u ovom programu su vezani za izgradnju i održavanje lokalnih cesta i putova sukladno donesenim programima, uz planiranje otkupa zemljišta za izgradnju cesta i putova.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1009 – ovaj program se odnosi na zbrinjavanje otpada te rješavanja problema oborinskih i otpadnih voda (kanalizacije). Najveći dio ovog programa odnosi se na izgradnju fekalne i oborinske odvodnje, sanaciju odlagališta i izgradnju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reciklažnog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 dvorišta.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1010 – ovaj program se odnosi na izradu projekata strateškog razvoja i EU fondova. U ovoj godini nisu planirani izdaci za ovaj program budući da su strateški dokumenti izrađeni prijašnjih godina, te sada slijedi faza implementacije.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1011 – ovaj program se odnosi na izradu prostorne dokumentacije, kupnju zemljišta za opće namjene, geodetsko-katastarske poslove, te na uređenje Etno-eko sela.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1012 – rashodi vezani sa razvoj vodovodne mreže. Realizacija programa je vezana uz radove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Hv.vodovoda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1013 – odnosi se na ulaganje u održavanje i izgradnju javne rasvjete, te trošak električne energije za javnu rasvjetu sukladno programima. U ovom </w:t>
      </w:r>
      <w:r w:rsidRPr="005E0713">
        <w:rPr>
          <w:rFonts w:ascii="Arial" w:hAnsi="Arial" w:cs="Arial"/>
          <w:sz w:val="22"/>
          <w:szCs w:val="22"/>
          <w:u w:val="none"/>
        </w:rPr>
        <w:lastRenderedPageBreak/>
        <w:t>programu planirano je namjensko zaduženje u HBOR-u u iznosu 3.000.000 kuna za projekt modernizacije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cjelokupne</w:t>
      </w:r>
      <w:r w:rsidRPr="005E0713">
        <w:rPr>
          <w:rFonts w:ascii="Arial" w:hAnsi="Arial" w:cs="Arial"/>
          <w:sz w:val="22"/>
          <w:szCs w:val="22"/>
          <w:u w:val="none"/>
        </w:rPr>
        <w:t xml:space="preserve"> ja</w:t>
      </w:r>
      <w:r w:rsidR="005E0713" w:rsidRPr="005E0713">
        <w:rPr>
          <w:rFonts w:ascii="Arial" w:hAnsi="Arial" w:cs="Arial"/>
          <w:sz w:val="22"/>
          <w:szCs w:val="22"/>
          <w:u w:val="none"/>
        </w:rPr>
        <w:t>vne rasvjete.</w:t>
      </w:r>
      <w:r w:rsidRPr="005E0713">
        <w:rPr>
          <w:rFonts w:ascii="Arial" w:hAnsi="Arial" w:cs="Arial"/>
          <w:sz w:val="22"/>
          <w:szCs w:val="22"/>
          <w:u w:val="none"/>
        </w:rPr>
        <w:t xml:space="preserve">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1014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poslove vezane uz izgradnju i održavanje javnih površina prema donesenim programima.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1015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troškove vezane za izgradnju gradskog groblja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te održavanje postojećih gradskih groblja i mrtvačnica</w:t>
      </w:r>
      <w:r w:rsidRPr="005E0713">
        <w:rPr>
          <w:rFonts w:ascii="Arial" w:hAnsi="Arial" w:cs="Arial"/>
          <w:sz w:val="22"/>
          <w:szCs w:val="22"/>
          <w:u w:val="none"/>
        </w:rPr>
        <w:t xml:space="preserve">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1016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na poslove održavanja i uređenja obale i obalnog pojasa te izrada dokumentacije za lučicu Križna Luka.</w:t>
      </w:r>
    </w:p>
    <w:p w:rsidR="00327552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1017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troškove tj. donacije u zdravstvu. te troškove dokumentacije za izgradnju zdravstvenog centra. Iako Grad nema zakonsku obvezu izdvajati za zdravstvo u interesu građana je povećani zdravstveni standard po stoga su i planirane donacije. Najveći dio tekućih donacija odnosi se na Hitnu medicinsku pomoć. </w:t>
      </w:r>
    </w:p>
    <w:p w:rsidR="006E0F3A" w:rsidRPr="006E0F3A" w:rsidRDefault="006E0F3A" w:rsidP="006E0F3A"/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1018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radi se o programu unapređenja i razvoja sporta na području grada. Osim danih donacija u ovom programu značajni troškovi odnose se na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uređenje sportskog terena Tenis</w:t>
      </w:r>
      <w:r w:rsidRPr="005E0713">
        <w:rPr>
          <w:rFonts w:ascii="Arial" w:hAnsi="Arial" w:cs="Arial"/>
          <w:sz w:val="22"/>
          <w:szCs w:val="22"/>
          <w:u w:val="none"/>
        </w:rPr>
        <w:t xml:space="preserve">, te izradu dokumentacija za izgradnju sportskog centra.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1019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radi se o programskoj djelatnosti u kulturi, donacijama udrugama i ustanovama u kulturi, te održavanje i dodatna ulaganja u očuvanje spomenika kulture. Radi se o programu kojem pripada značajan dio rashodovne strane proračuna, jer se odnosi na dodatna ulaganja na značajne kapitalne objekte (Arsenal,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Loggia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>,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Kula sat,</w:t>
      </w:r>
      <w:r w:rsidRPr="005E0713">
        <w:rPr>
          <w:rFonts w:ascii="Arial" w:hAnsi="Arial" w:cs="Arial"/>
          <w:sz w:val="22"/>
          <w:szCs w:val="22"/>
          <w:u w:val="none"/>
        </w:rPr>
        <w:t xml:space="preserve"> palača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Vukašinović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).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1020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 xml:space="preserve">se na donacije vjerskim zajednicama 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1021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>se na potpore strankama i ostalim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udrugama.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1022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radi se o potporama Osnovnoj i Srednjoj školi Hvar.</w:t>
      </w:r>
    </w:p>
    <w:p w:rsidR="005E0713" w:rsidRPr="005E0713" w:rsidRDefault="00327552" w:rsidP="005E0713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Najveći dio pripada kapitalnoj pomoći za uređenje školske zgrade te njeno opremanje.</w:t>
      </w:r>
    </w:p>
    <w:p w:rsidR="00327552" w:rsidRDefault="005E0713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1023 </w:t>
      </w:r>
      <w:r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se na poslove socijalne skrbi. </w:t>
      </w:r>
    </w:p>
    <w:p w:rsidR="005E0713" w:rsidRDefault="005E0713" w:rsidP="005E0713"/>
    <w:p w:rsidR="005E0713" w:rsidRDefault="005E0713" w:rsidP="005E0713">
      <w:pPr>
        <w:rPr>
          <w:rFonts w:ascii="Arial" w:hAnsi="Arial" w:cs="Arial"/>
        </w:rPr>
      </w:pPr>
      <w:r w:rsidRPr="005E0713">
        <w:rPr>
          <w:rFonts w:ascii="Arial" w:hAnsi="Arial" w:cs="Arial"/>
        </w:rPr>
        <w:t>Glava 00102</w:t>
      </w:r>
    </w:p>
    <w:p w:rsidR="005E0713" w:rsidRPr="005E0713" w:rsidRDefault="005E0713" w:rsidP="003F4D74">
      <w:pPr>
        <w:pStyle w:val="Odlomakpopisa"/>
        <w:ind w:left="1080"/>
        <w:rPr>
          <w:rFonts w:ascii="Arial" w:hAnsi="Arial" w:cs="Arial"/>
        </w:rPr>
      </w:pPr>
      <w:r w:rsidRPr="005E0713">
        <w:rPr>
          <w:rFonts w:ascii="Arial" w:hAnsi="Arial" w:cs="Arial"/>
        </w:rPr>
        <w:t>Program: 2001</w:t>
      </w:r>
      <w:r w:rsidR="003F4D74">
        <w:rPr>
          <w:rFonts w:ascii="Arial" w:hAnsi="Arial" w:cs="Arial"/>
        </w:rPr>
        <w:t xml:space="preserve"> – r</w:t>
      </w:r>
      <w:r w:rsidRPr="005E0713">
        <w:rPr>
          <w:rFonts w:ascii="Arial" w:hAnsi="Arial" w:cs="Arial"/>
        </w:rPr>
        <w:t>ashodi u ovom programu su vezani za djelatnost dječjeg vrtića</w:t>
      </w:r>
      <w:r w:rsidR="003F4D74">
        <w:rPr>
          <w:rFonts w:ascii="Arial" w:hAnsi="Arial" w:cs="Arial"/>
        </w:rPr>
        <w:t xml:space="preserve"> te dodatno ulaganje na zgradi i dvorištu za koja su sredstva dijelom osigurana iz fondova EU.</w:t>
      </w:r>
    </w:p>
    <w:p w:rsidR="005E0713" w:rsidRPr="005E0713" w:rsidRDefault="005E0713" w:rsidP="003F4D74">
      <w:pPr>
        <w:pStyle w:val="Odlomakpopisa"/>
        <w:ind w:left="1440"/>
        <w:rPr>
          <w:rFonts w:ascii="Arial" w:hAnsi="Arial" w:cs="Arial"/>
        </w:rPr>
      </w:pPr>
    </w:p>
    <w:p w:rsidR="00327552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00103</w:t>
      </w:r>
    </w:p>
    <w:p w:rsidR="00327552" w:rsidRPr="003F4D74" w:rsidRDefault="00327552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 xml:space="preserve"> Program: 3001</w:t>
      </w:r>
      <w:r w:rsidR="003F4D74" w:rsidRPr="003F4D74">
        <w:rPr>
          <w:rFonts w:ascii="Arial" w:hAnsi="Arial" w:cs="Arial"/>
        </w:rPr>
        <w:t xml:space="preserve"> – rashodi </w:t>
      </w:r>
      <w:r w:rsidRPr="003F4D74">
        <w:rPr>
          <w:rFonts w:ascii="Arial" w:hAnsi="Arial" w:cs="Arial"/>
        </w:rPr>
        <w:t>u ovom programu su vezani za djelatnost Gradske</w:t>
      </w:r>
    </w:p>
    <w:p w:rsidR="00424E53" w:rsidRDefault="00327552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  <w:r w:rsidRPr="003F4D74">
        <w:rPr>
          <w:rFonts w:ascii="Arial" w:hAnsi="Arial" w:cs="Arial"/>
        </w:rPr>
        <w:t xml:space="preserve">knjižnice i čitaonice Hvar. </w:t>
      </w:r>
    </w:p>
    <w:p w:rsidR="003F4D74" w:rsidRDefault="003F4D74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</w:p>
    <w:p w:rsidR="003F4D74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00104</w:t>
      </w:r>
    </w:p>
    <w:p w:rsidR="003F4D74" w:rsidRDefault="003F4D74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 xml:space="preserve"> Program: </w:t>
      </w:r>
      <w:r>
        <w:rPr>
          <w:rFonts w:ascii="Arial" w:hAnsi="Arial" w:cs="Arial"/>
        </w:rPr>
        <w:t>4</w:t>
      </w:r>
      <w:r w:rsidRPr="003F4D74">
        <w:rPr>
          <w:rFonts w:ascii="Arial" w:hAnsi="Arial" w:cs="Arial"/>
        </w:rPr>
        <w:t xml:space="preserve">001 – rashodi u ovom programu su vezani </w:t>
      </w:r>
      <w:r>
        <w:rPr>
          <w:rFonts w:ascii="Arial" w:hAnsi="Arial" w:cs="Arial"/>
        </w:rPr>
        <w:t>uz</w:t>
      </w:r>
      <w:r w:rsidRPr="003F4D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osnivanje i funkcioniranje Ustanove u kulturi, kako bi ista mogla započeti radom tijekom 2020. godine.</w:t>
      </w:r>
    </w:p>
    <w:p w:rsidR="003F4D74" w:rsidRPr="00327552" w:rsidRDefault="003F4D74" w:rsidP="003F4D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Sastavni dio Obrazloženja nacrta prijedloga Proračuna Grada Hvara za 2020. sa projekcijama za 2021. i 2022. godinu je prijedlog Plana prihoda i primitaka, te rashoda i izdataka Proračuna Grada Hvara za 2020 u kojem je razrađen prijedlog Proračuna Grada Hvara za 2020. na razini odjeljka ekonomske klasifikacije.  </w:t>
      </w:r>
      <w:bookmarkStart w:id="0" w:name="_GoBack"/>
      <w:bookmarkEnd w:id="0"/>
    </w:p>
    <w:sectPr w:rsidR="003F4D74" w:rsidRPr="00327552" w:rsidSect="00C724F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9F2" w:rsidRDefault="002329F2" w:rsidP="009568AF">
      <w:pPr>
        <w:spacing w:after="0" w:line="240" w:lineRule="auto"/>
      </w:pPr>
      <w:r>
        <w:separator/>
      </w:r>
    </w:p>
  </w:endnote>
  <w:endnote w:type="continuationSeparator" w:id="0">
    <w:p w:rsidR="002329F2" w:rsidRDefault="002329F2" w:rsidP="009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90" w:rsidRPr="009D001A" w:rsidRDefault="00F65A90">
    <w:pPr>
      <w:pStyle w:val="Podnoje"/>
      <w:jc w:val="right"/>
      <w:rPr>
        <w:rFonts w:ascii="Arial" w:hAnsi="Arial" w:cs="Arial"/>
        <w:sz w:val="14"/>
        <w:szCs w:val="14"/>
      </w:rPr>
    </w:pPr>
  </w:p>
  <w:p w:rsidR="00F65A90" w:rsidRDefault="00F65A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9F2" w:rsidRDefault="002329F2" w:rsidP="009568AF">
      <w:pPr>
        <w:spacing w:after="0" w:line="240" w:lineRule="auto"/>
      </w:pPr>
      <w:r>
        <w:separator/>
      </w:r>
    </w:p>
  </w:footnote>
  <w:footnote w:type="continuationSeparator" w:id="0">
    <w:p w:rsidR="002329F2" w:rsidRDefault="002329F2" w:rsidP="0095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074"/>
    <w:multiLevelType w:val="hybridMultilevel"/>
    <w:tmpl w:val="9BF80F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C32"/>
    <w:multiLevelType w:val="hybridMultilevel"/>
    <w:tmpl w:val="64C8B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A1CD5"/>
    <w:multiLevelType w:val="multilevel"/>
    <w:tmpl w:val="3F60D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 w15:restartNumberingAfterBreak="0">
    <w:nsid w:val="103D27E7"/>
    <w:multiLevelType w:val="hybridMultilevel"/>
    <w:tmpl w:val="FDE60C82"/>
    <w:lvl w:ilvl="0" w:tplc="81CC09A0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8033A"/>
    <w:multiLevelType w:val="hybridMultilevel"/>
    <w:tmpl w:val="094AC3E2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12DB"/>
    <w:multiLevelType w:val="hybridMultilevel"/>
    <w:tmpl w:val="3DEA94B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B69"/>
    <w:multiLevelType w:val="hybridMultilevel"/>
    <w:tmpl w:val="B0AE9A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A716D3"/>
    <w:multiLevelType w:val="hybridMultilevel"/>
    <w:tmpl w:val="AD64630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96262"/>
    <w:multiLevelType w:val="hybridMultilevel"/>
    <w:tmpl w:val="E9E453E8"/>
    <w:lvl w:ilvl="0" w:tplc="4AFE5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341A"/>
    <w:multiLevelType w:val="hybridMultilevel"/>
    <w:tmpl w:val="40CAE288"/>
    <w:lvl w:ilvl="0" w:tplc="041A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F2B4B"/>
    <w:multiLevelType w:val="hybridMultilevel"/>
    <w:tmpl w:val="29261F1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01C19"/>
    <w:multiLevelType w:val="hybridMultilevel"/>
    <w:tmpl w:val="56044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25719"/>
    <w:multiLevelType w:val="hybridMultilevel"/>
    <w:tmpl w:val="86F8568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62C39"/>
    <w:multiLevelType w:val="hybridMultilevel"/>
    <w:tmpl w:val="73620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3F5937"/>
    <w:multiLevelType w:val="hybridMultilevel"/>
    <w:tmpl w:val="513CEE36"/>
    <w:lvl w:ilvl="0" w:tplc="39F038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864C6"/>
    <w:multiLevelType w:val="hybridMultilevel"/>
    <w:tmpl w:val="A068647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80BD1"/>
    <w:multiLevelType w:val="hybridMultilevel"/>
    <w:tmpl w:val="E702B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00057F"/>
    <w:multiLevelType w:val="hybridMultilevel"/>
    <w:tmpl w:val="0A8A8B5A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35536"/>
    <w:multiLevelType w:val="hybridMultilevel"/>
    <w:tmpl w:val="1BEA31C6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221D9"/>
    <w:multiLevelType w:val="hybridMultilevel"/>
    <w:tmpl w:val="6C94C64E"/>
    <w:lvl w:ilvl="0" w:tplc="5868ED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42B3E"/>
    <w:multiLevelType w:val="hybridMultilevel"/>
    <w:tmpl w:val="4E522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B233C"/>
    <w:multiLevelType w:val="hybridMultilevel"/>
    <w:tmpl w:val="FD9A956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86148"/>
    <w:multiLevelType w:val="hybridMultilevel"/>
    <w:tmpl w:val="C298B55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D71B8"/>
    <w:multiLevelType w:val="hybridMultilevel"/>
    <w:tmpl w:val="21A6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D797E"/>
    <w:multiLevelType w:val="hybridMultilevel"/>
    <w:tmpl w:val="37646D1A"/>
    <w:lvl w:ilvl="0" w:tplc="DCE83880">
      <w:numFmt w:val="none"/>
      <w:lvlText w:val="-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32777"/>
    <w:multiLevelType w:val="hybridMultilevel"/>
    <w:tmpl w:val="CC3816A0"/>
    <w:lvl w:ilvl="0" w:tplc="B8B0D1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9402B"/>
    <w:multiLevelType w:val="hybridMultilevel"/>
    <w:tmpl w:val="0C3E1DA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37DD2"/>
    <w:multiLevelType w:val="hybridMultilevel"/>
    <w:tmpl w:val="6A5226C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67AA0"/>
    <w:multiLevelType w:val="hybridMultilevel"/>
    <w:tmpl w:val="3D2E8700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3"/>
  </w:num>
  <w:num w:numId="5">
    <w:abstractNumId w:val="8"/>
  </w:num>
  <w:num w:numId="6">
    <w:abstractNumId w:val="25"/>
  </w:num>
  <w:num w:numId="7">
    <w:abstractNumId w:val="18"/>
  </w:num>
  <w:num w:numId="8">
    <w:abstractNumId w:val="17"/>
  </w:num>
  <w:num w:numId="9">
    <w:abstractNumId w:val="19"/>
  </w:num>
  <w:num w:numId="10">
    <w:abstractNumId w:val="11"/>
  </w:num>
  <w:num w:numId="11">
    <w:abstractNumId w:val="20"/>
  </w:num>
  <w:num w:numId="12">
    <w:abstractNumId w:val="15"/>
  </w:num>
  <w:num w:numId="13">
    <w:abstractNumId w:val="21"/>
  </w:num>
  <w:num w:numId="14">
    <w:abstractNumId w:val="5"/>
  </w:num>
  <w:num w:numId="15">
    <w:abstractNumId w:val="22"/>
  </w:num>
  <w:num w:numId="16">
    <w:abstractNumId w:val="26"/>
  </w:num>
  <w:num w:numId="17">
    <w:abstractNumId w:val="10"/>
  </w:num>
  <w:num w:numId="18">
    <w:abstractNumId w:val="28"/>
  </w:num>
  <w:num w:numId="19">
    <w:abstractNumId w:val="4"/>
  </w:num>
  <w:num w:numId="20">
    <w:abstractNumId w:val="27"/>
  </w:num>
  <w:num w:numId="21">
    <w:abstractNumId w:val="7"/>
  </w:num>
  <w:num w:numId="22">
    <w:abstractNumId w:val="16"/>
  </w:num>
  <w:num w:numId="23">
    <w:abstractNumId w:val="13"/>
  </w:num>
  <w:num w:numId="24">
    <w:abstractNumId w:val="1"/>
  </w:num>
  <w:num w:numId="25">
    <w:abstractNumId w:val="14"/>
  </w:num>
  <w:num w:numId="26">
    <w:abstractNumId w:val="2"/>
  </w:num>
  <w:num w:numId="27">
    <w:abstractNumId w:val="24"/>
  </w:num>
  <w:num w:numId="28">
    <w:abstractNumId w:val="3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5A"/>
    <w:rsid w:val="000019BC"/>
    <w:rsid w:val="0001076F"/>
    <w:rsid w:val="0001301C"/>
    <w:rsid w:val="000203D0"/>
    <w:rsid w:val="000212AA"/>
    <w:rsid w:val="000324AD"/>
    <w:rsid w:val="00046378"/>
    <w:rsid w:val="000466DA"/>
    <w:rsid w:val="00053F8B"/>
    <w:rsid w:val="000603BF"/>
    <w:rsid w:val="00066A3C"/>
    <w:rsid w:val="00074143"/>
    <w:rsid w:val="00094DC0"/>
    <w:rsid w:val="000A7768"/>
    <w:rsid w:val="000B269C"/>
    <w:rsid w:val="000B5B79"/>
    <w:rsid w:val="000C0A33"/>
    <w:rsid w:val="000C2681"/>
    <w:rsid w:val="000D0CFF"/>
    <w:rsid w:val="000D2E80"/>
    <w:rsid w:val="000D711C"/>
    <w:rsid w:val="000D7757"/>
    <w:rsid w:val="001040EA"/>
    <w:rsid w:val="001308DA"/>
    <w:rsid w:val="00133D33"/>
    <w:rsid w:val="001344A5"/>
    <w:rsid w:val="00141B22"/>
    <w:rsid w:val="00147FBD"/>
    <w:rsid w:val="00150636"/>
    <w:rsid w:val="0015699F"/>
    <w:rsid w:val="00162D2B"/>
    <w:rsid w:val="00171DF5"/>
    <w:rsid w:val="00184EF3"/>
    <w:rsid w:val="001A46CB"/>
    <w:rsid w:val="001A5A23"/>
    <w:rsid w:val="001A6A27"/>
    <w:rsid w:val="001B4612"/>
    <w:rsid w:val="001C5399"/>
    <w:rsid w:val="001C7131"/>
    <w:rsid w:val="001C792F"/>
    <w:rsid w:val="001D392C"/>
    <w:rsid w:val="001D5BFE"/>
    <w:rsid w:val="001F135F"/>
    <w:rsid w:val="001F2E95"/>
    <w:rsid w:val="00200416"/>
    <w:rsid w:val="00201082"/>
    <w:rsid w:val="00201802"/>
    <w:rsid w:val="002145CF"/>
    <w:rsid w:val="00223810"/>
    <w:rsid w:val="0022718A"/>
    <w:rsid w:val="002329F2"/>
    <w:rsid w:val="0023778A"/>
    <w:rsid w:val="00252AC6"/>
    <w:rsid w:val="002536DC"/>
    <w:rsid w:val="00254C77"/>
    <w:rsid w:val="002634CF"/>
    <w:rsid w:val="00263E64"/>
    <w:rsid w:val="002656FD"/>
    <w:rsid w:val="00296EDF"/>
    <w:rsid w:val="002A051F"/>
    <w:rsid w:val="002A0EBA"/>
    <w:rsid w:val="002B45D4"/>
    <w:rsid w:val="002B476D"/>
    <w:rsid w:val="002B736C"/>
    <w:rsid w:val="002C5862"/>
    <w:rsid w:val="002E05CF"/>
    <w:rsid w:val="002E0711"/>
    <w:rsid w:val="002E35B3"/>
    <w:rsid w:val="002F4B1A"/>
    <w:rsid w:val="00301E06"/>
    <w:rsid w:val="00314235"/>
    <w:rsid w:val="003204E0"/>
    <w:rsid w:val="0032157F"/>
    <w:rsid w:val="00322E24"/>
    <w:rsid w:val="00327552"/>
    <w:rsid w:val="0033773F"/>
    <w:rsid w:val="00340889"/>
    <w:rsid w:val="00340C6D"/>
    <w:rsid w:val="00340C94"/>
    <w:rsid w:val="003419C1"/>
    <w:rsid w:val="00363FEB"/>
    <w:rsid w:val="00367D9E"/>
    <w:rsid w:val="00371187"/>
    <w:rsid w:val="00381B5D"/>
    <w:rsid w:val="00383D31"/>
    <w:rsid w:val="0038591E"/>
    <w:rsid w:val="00392272"/>
    <w:rsid w:val="003940F6"/>
    <w:rsid w:val="00397E1E"/>
    <w:rsid w:val="003A5403"/>
    <w:rsid w:val="003C212F"/>
    <w:rsid w:val="003C5E60"/>
    <w:rsid w:val="003D5534"/>
    <w:rsid w:val="003F0200"/>
    <w:rsid w:val="003F41AC"/>
    <w:rsid w:val="003F4D74"/>
    <w:rsid w:val="004152FE"/>
    <w:rsid w:val="004179B7"/>
    <w:rsid w:val="00421BF2"/>
    <w:rsid w:val="00424E53"/>
    <w:rsid w:val="004303AD"/>
    <w:rsid w:val="0044352D"/>
    <w:rsid w:val="004445A4"/>
    <w:rsid w:val="00456D48"/>
    <w:rsid w:val="00457FF8"/>
    <w:rsid w:val="0046446D"/>
    <w:rsid w:val="00466827"/>
    <w:rsid w:val="00475DC3"/>
    <w:rsid w:val="004832DD"/>
    <w:rsid w:val="00491748"/>
    <w:rsid w:val="004957D0"/>
    <w:rsid w:val="004B0DEA"/>
    <w:rsid w:val="004B5576"/>
    <w:rsid w:val="004B622B"/>
    <w:rsid w:val="004E5A6B"/>
    <w:rsid w:val="004F048B"/>
    <w:rsid w:val="005011FB"/>
    <w:rsid w:val="00522B2A"/>
    <w:rsid w:val="00523022"/>
    <w:rsid w:val="00527427"/>
    <w:rsid w:val="005315A4"/>
    <w:rsid w:val="00532F8B"/>
    <w:rsid w:val="0053787D"/>
    <w:rsid w:val="00547486"/>
    <w:rsid w:val="00562B2C"/>
    <w:rsid w:val="005637B0"/>
    <w:rsid w:val="00564A8E"/>
    <w:rsid w:val="00574426"/>
    <w:rsid w:val="0059019D"/>
    <w:rsid w:val="005A229D"/>
    <w:rsid w:val="005A6DD7"/>
    <w:rsid w:val="005B0C02"/>
    <w:rsid w:val="005B3DA0"/>
    <w:rsid w:val="005B5456"/>
    <w:rsid w:val="005C16CE"/>
    <w:rsid w:val="005C768E"/>
    <w:rsid w:val="005E0713"/>
    <w:rsid w:val="005F09F8"/>
    <w:rsid w:val="00611B02"/>
    <w:rsid w:val="00615C69"/>
    <w:rsid w:val="0062746B"/>
    <w:rsid w:val="0063740C"/>
    <w:rsid w:val="00641B4B"/>
    <w:rsid w:val="00646CA7"/>
    <w:rsid w:val="00652DC4"/>
    <w:rsid w:val="00654189"/>
    <w:rsid w:val="00662F0F"/>
    <w:rsid w:val="0066388A"/>
    <w:rsid w:val="00663E38"/>
    <w:rsid w:val="00664E56"/>
    <w:rsid w:val="006734CF"/>
    <w:rsid w:val="0067766E"/>
    <w:rsid w:val="006807BC"/>
    <w:rsid w:val="006833D1"/>
    <w:rsid w:val="006941D7"/>
    <w:rsid w:val="00696BAE"/>
    <w:rsid w:val="006B0788"/>
    <w:rsid w:val="006B1300"/>
    <w:rsid w:val="006B75E8"/>
    <w:rsid w:val="006C69FC"/>
    <w:rsid w:val="006E0F3A"/>
    <w:rsid w:val="006E15AB"/>
    <w:rsid w:val="006E191D"/>
    <w:rsid w:val="006F1463"/>
    <w:rsid w:val="0071349F"/>
    <w:rsid w:val="00724506"/>
    <w:rsid w:val="007300A4"/>
    <w:rsid w:val="00730CBE"/>
    <w:rsid w:val="00734BAB"/>
    <w:rsid w:val="00744F2C"/>
    <w:rsid w:val="00751BFC"/>
    <w:rsid w:val="00757621"/>
    <w:rsid w:val="00764CB1"/>
    <w:rsid w:val="007678B4"/>
    <w:rsid w:val="00776241"/>
    <w:rsid w:val="00780857"/>
    <w:rsid w:val="007814FF"/>
    <w:rsid w:val="00781F7B"/>
    <w:rsid w:val="00782E3E"/>
    <w:rsid w:val="007A2A3B"/>
    <w:rsid w:val="007B3D62"/>
    <w:rsid w:val="007B4C45"/>
    <w:rsid w:val="007B51CB"/>
    <w:rsid w:val="007F3452"/>
    <w:rsid w:val="007F3764"/>
    <w:rsid w:val="007F7EFD"/>
    <w:rsid w:val="00812C2B"/>
    <w:rsid w:val="0083729F"/>
    <w:rsid w:val="00853C13"/>
    <w:rsid w:val="008556D2"/>
    <w:rsid w:val="00860F46"/>
    <w:rsid w:val="00863C76"/>
    <w:rsid w:val="0086547E"/>
    <w:rsid w:val="00866767"/>
    <w:rsid w:val="00880E23"/>
    <w:rsid w:val="00893758"/>
    <w:rsid w:val="008A4A53"/>
    <w:rsid w:val="008B00CC"/>
    <w:rsid w:val="008B71D8"/>
    <w:rsid w:val="008C5E74"/>
    <w:rsid w:val="008D1EB1"/>
    <w:rsid w:val="008E1B17"/>
    <w:rsid w:val="008E3526"/>
    <w:rsid w:val="008F185F"/>
    <w:rsid w:val="008F465A"/>
    <w:rsid w:val="008F4FD7"/>
    <w:rsid w:val="00901AAA"/>
    <w:rsid w:val="009026DA"/>
    <w:rsid w:val="00903AFD"/>
    <w:rsid w:val="00904FA2"/>
    <w:rsid w:val="0090751A"/>
    <w:rsid w:val="00917104"/>
    <w:rsid w:val="00922BD0"/>
    <w:rsid w:val="00923FF7"/>
    <w:rsid w:val="0092701F"/>
    <w:rsid w:val="009333F7"/>
    <w:rsid w:val="009461A5"/>
    <w:rsid w:val="009568AF"/>
    <w:rsid w:val="00967F9B"/>
    <w:rsid w:val="0097338A"/>
    <w:rsid w:val="00973F67"/>
    <w:rsid w:val="0098185C"/>
    <w:rsid w:val="00984AC9"/>
    <w:rsid w:val="009873CA"/>
    <w:rsid w:val="009922FB"/>
    <w:rsid w:val="009A2759"/>
    <w:rsid w:val="009A47B3"/>
    <w:rsid w:val="009C4E48"/>
    <w:rsid w:val="009C782E"/>
    <w:rsid w:val="009D001A"/>
    <w:rsid w:val="009F4795"/>
    <w:rsid w:val="009F6B46"/>
    <w:rsid w:val="00A14250"/>
    <w:rsid w:val="00A15885"/>
    <w:rsid w:val="00A204A6"/>
    <w:rsid w:val="00A2059D"/>
    <w:rsid w:val="00A22588"/>
    <w:rsid w:val="00A22783"/>
    <w:rsid w:val="00A3043B"/>
    <w:rsid w:val="00A35F08"/>
    <w:rsid w:val="00A36C73"/>
    <w:rsid w:val="00A4639B"/>
    <w:rsid w:val="00A55BC3"/>
    <w:rsid w:val="00A8071D"/>
    <w:rsid w:val="00A81949"/>
    <w:rsid w:val="00A8494C"/>
    <w:rsid w:val="00A904A9"/>
    <w:rsid w:val="00A9614F"/>
    <w:rsid w:val="00AB3ED0"/>
    <w:rsid w:val="00AB7A19"/>
    <w:rsid w:val="00AC1033"/>
    <w:rsid w:val="00AC66D0"/>
    <w:rsid w:val="00AD06F7"/>
    <w:rsid w:val="00AF4BE6"/>
    <w:rsid w:val="00B027DB"/>
    <w:rsid w:val="00B04842"/>
    <w:rsid w:val="00B06F8A"/>
    <w:rsid w:val="00B16DAC"/>
    <w:rsid w:val="00B244E7"/>
    <w:rsid w:val="00B41704"/>
    <w:rsid w:val="00B45FB3"/>
    <w:rsid w:val="00B467D1"/>
    <w:rsid w:val="00B5307B"/>
    <w:rsid w:val="00B53C6D"/>
    <w:rsid w:val="00B5528F"/>
    <w:rsid w:val="00B64A1F"/>
    <w:rsid w:val="00B826E4"/>
    <w:rsid w:val="00B90AD7"/>
    <w:rsid w:val="00B97048"/>
    <w:rsid w:val="00BA0CAA"/>
    <w:rsid w:val="00BA4EBB"/>
    <w:rsid w:val="00BB3FFC"/>
    <w:rsid w:val="00BB41CB"/>
    <w:rsid w:val="00BB6BAA"/>
    <w:rsid w:val="00BC06B9"/>
    <w:rsid w:val="00BD079C"/>
    <w:rsid w:val="00BF2734"/>
    <w:rsid w:val="00BF44EE"/>
    <w:rsid w:val="00BF7E88"/>
    <w:rsid w:val="00C07257"/>
    <w:rsid w:val="00C10906"/>
    <w:rsid w:val="00C2507B"/>
    <w:rsid w:val="00C377A6"/>
    <w:rsid w:val="00C442CE"/>
    <w:rsid w:val="00C44C73"/>
    <w:rsid w:val="00C61FE3"/>
    <w:rsid w:val="00C66686"/>
    <w:rsid w:val="00C724F5"/>
    <w:rsid w:val="00C75381"/>
    <w:rsid w:val="00C8631E"/>
    <w:rsid w:val="00C87A41"/>
    <w:rsid w:val="00C948F6"/>
    <w:rsid w:val="00CA6FCC"/>
    <w:rsid w:val="00CD0C66"/>
    <w:rsid w:val="00CE026F"/>
    <w:rsid w:val="00CE0805"/>
    <w:rsid w:val="00CF64A9"/>
    <w:rsid w:val="00CF64F4"/>
    <w:rsid w:val="00CF6866"/>
    <w:rsid w:val="00D13088"/>
    <w:rsid w:val="00D37992"/>
    <w:rsid w:val="00D400C1"/>
    <w:rsid w:val="00D56DD5"/>
    <w:rsid w:val="00D6010F"/>
    <w:rsid w:val="00D63033"/>
    <w:rsid w:val="00D71BFD"/>
    <w:rsid w:val="00D741F0"/>
    <w:rsid w:val="00D75900"/>
    <w:rsid w:val="00D77069"/>
    <w:rsid w:val="00D80296"/>
    <w:rsid w:val="00D84A21"/>
    <w:rsid w:val="00D97419"/>
    <w:rsid w:val="00DA21E4"/>
    <w:rsid w:val="00DB5363"/>
    <w:rsid w:val="00DB562F"/>
    <w:rsid w:val="00DC0C7B"/>
    <w:rsid w:val="00DD3CC8"/>
    <w:rsid w:val="00DE494A"/>
    <w:rsid w:val="00DE795A"/>
    <w:rsid w:val="00E05212"/>
    <w:rsid w:val="00E115EE"/>
    <w:rsid w:val="00E17D62"/>
    <w:rsid w:val="00E22A3A"/>
    <w:rsid w:val="00E43BAC"/>
    <w:rsid w:val="00E64B9C"/>
    <w:rsid w:val="00E84B81"/>
    <w:rsid w:val="00E92FE1"/>
    <w:rsid w:val="00E942A3"/>
    <w:rsid w:val="00E94DA1"/>
    <w:rsid w:val="00EA38F0"/>
    <w:rsid w:val="00EA4F65"/>
    <w:rsid w:val="00EC578A"/>
    <w:rsid w:val="00ED0481"/>
    <w:rsid w:val="00ED0913"/>
    <w:rsid w:val="00ED2F0C"/>
    <w:rsid w:val="00ED575A"/>
    <w:rsid w:val="00EE4D7C"/>
    <w:rsid w:val="00EE6B61"/>
    <w:rsid w:val="00F1473D"/>
    <w:rsid w:val="00F20D1F"/>
    <w:rsid w:val="00F22408"/>
    <w:rsid w:val="00F238E4"/>
    <w:rsid w:val="00F33B82"/>
    <w:rsid w:val="00F40389"/>
    <w:rsid w:val="00F410D6"/>
    <w:rsid w:val="00F447D3"/>
    <w:rsid w:val="00F478EC"/>
    <w:rsid w:val="00F54054"/>
    <w:rsid w:val="00F55533"/>
    <w:rsid w:val="00F63CFF"/>
    <w:rsid w:val="00F65A90"/>
    <w:rsid w:val="00F8711E"/>
    <w:rsid w:val="00FA76C9"/>
    <w:rsid w:val="00FB1D3E"/>
    <w:rsid w:val="00FD4373"/>
    <w:rsid w:val="00FE0F41"/>
    <w:rsid w:val="00FE1322"/>
    <w:rsid w:val="00FE4CD7"/>
    <w:rsid w:val="00FF013B"/>
    <w:rsid w:val="00FF12C5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6756"/>
  <w15:docId w15:val="{82475566-A523-4FF4-8042-EAE3AC7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4CE8-5F64-4668-85A4-9D698563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2999</Words>
  <Characters>17096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JAKICA</cp:lastModifiedBy>
  <cp:revision>20</cp:revision>
  <cp:lastPrinted>2019-11-14T18:53:00Z</cp:lastPrinted>
  <dcterms:created xsi:type="dcterms:W3CDTF">2019-11-14T16:21:00Z</dcterms:created>
  <dcterms:modified xsi:type="dcterms:W3CDTF">2019-12-27T11:33:00Z</dcterms:modified>
</cp:coreProperties>
</file>